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1B400" w14:textId="77777777" w:rsidR="00AA7A87" w:rsidRPr="00624853" w:rsidRDefault="002E7C69" w:rsidP="005F2A4B">
      <w:pPr>
        <w:pStyle w:val="Heading1"/>
      </w:pPr>
      <w:bookmarkStart w:id="0" w:name="_GoBack"/>
      <w:bookmarkEnd w:id="0"/>
      <w:r w:rsidRPr="002E7C69">
        <w:t>Smart Cities and Suburbs Program</w:t>
      </w:r>
      <w:r>
        <w:t xml:space="preserve"> Round Two</w:t>
      </w:r>
    </w:p>
    <w:p w14:paraId="4B93513F"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3AC78D51" w14:textId="77777777" w:rsidTr="00AD4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6DA0B148" w14:textId="77777777" w:rsidR="00AA7A87" w:rsidRPr="0004098F" w:rsidRDefault="00AA7A87" w:rsidP="00FB2CBF">
            <w:pPr>
              <w:rPr>
                <w:color w:val="264F90"/>
              </w:rPr>
            </w:pPr>
            <w:r w:rsidRPr="0004098F">
              <w:rPr>
                <w:color w:val="264F90"/>
              </w:rPr>
              <w:t>Opening date:</w:t>
            </w:r>
          </w:p>
        </w:tc>
        <w:tc>
          <w:tcPr>
            <w:tcW w:w="5938" w:type="dxa"/>
          </w:tcPr>
          <w:p w14:paraId="48BDF75D" w14:textId="14BFA452" w:rsidR="00AA7A87" w:rsidRPr="00AD4201" w:rsidRDefault="003465B9" w:rsidP="00FB2CBF">
            <w:pPr>
              <w:cnfStyle w:val="100000000000" w:firstRow="1" w:lastRow="0" w:firstColumn="0" w:lastColumn="0" w:oddVBand="0" w:evenVBand="0" w:oddHBand="0" w:evenHBand="0" w:firstRowFirstColumn="0" w:firstRowLastColumn="0" w:lastRowFirstColumn="0" w:lastRowLastColumn="0"/>
              <w:rPr>
                <w:b w:val="0"/>
              </w:rPr>
            </w:pPr>
            <w:r w:rsidRPr="00AD4201">
              <w:rPr>
                <w:b w:val="0"/>
              </w:rPr>
              <w:t>2 May</w:t>
            </w:r>
            <w:r w:rsidR="002136CA" w:rsidRPr="00AD4201">
              <w:rPr>
                <w:b w:val="0"/>
              </w:rPr>
              <w:t xml:space="preserve"> 2018</w:t>
            </w:r>
          </w:p>
        </w:tc>
      </w:tr>
      <w:tr w:rsidR="00AA7A87" w:rsidRPr="007040EB" w14:paraId="2A242A3F" w14:textId="77777777" w:rsidTr="00AD4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148530CC"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54ADC9D1" w14:textId="018C9DD4" w:rsidR="00AA7A87" w:rsidRPr="00AD4201" w:rsidRDefault="002136CA" w:rsidP="002136CA">
            <w:pPr>
              <w:cnfStyle w:val="100000000000" w:firstRow="1" w:lastRow="0" w:firstColumn="0" w:lastColumn="0" w:oddVBand="0" w:evenVBand="0" w:oddHBand="0" w:evenHBand="0" w:firstRowFirstColumn="0" w:firstRowLastColumn="0" w:lastRowFirstColumn="0" w:lastRowLastColumn="0"/>
              <w:rPr>
                <w:b w:val="0"/>
              </w:rPr>
            </w:pPr>
            <w:r w:rsidRPr="00AD4201">
              <w:rPr>
                <w:b w:val="0"/>
              </w:rPr>
              <w:t>5</w:t>
            </w:r>
            <w:r w:rsidR="00AA7A87" w:rsidRPr="00AD4201">
              <w:rPr>
                <w:b w:val="0"/>
              </w:rPr>
              <w:t>.00</w:t>
            </w:r>
            <w:r w:rsidRPr="00AD4201">
              <w:rPr>
                <w:b w:val="0"/>
              </w:rPr>
              <w:t>pm</w:t>
            </w:r>
            <w:r w:rsidR="003465B9" w:rsidRPr="00AD4201">
              <w:rPr>
                <w:b w:val="0"/>
              </w:rPr>
              <w:t xml:space="preserve"> AEST on 2 July</w:t>
            </w:r>
            <w:r w:rsidRPr="00AD4201">
              <w:rPr>
                <w:b w:val="0"/>
              </w:rPr>
              <w:t xml:space="preserve"> 2018</w:t>
            </w:r>
          </w:p>
        </w:tc>
      </w:tr>
      <w:tr w:rsidR="00AA7A87" w:rsidRPr="007040EB" w14:paraId="31980DCA" w14:textId="77777777" w:rsidTr="00AD4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8758C20"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608D8E46" w14:textId="77777777" w:rsidR="00AA7A87" w:rsidRPr="00AD4201" w:rsidRDefault="00860157" w:rsidP="00FB2CBF">
            <w:pPr>
              <w:cnfStyle w:val="100000000000" w:firstRow="1" w:lastRow="0" w:firstColumn="0" w:lastColumn="0" w:oddVBand="0" w:evenVBand="0" w:oddHBand="0" w:evenHBand="0" w:firstRowFirstColumn="0" w:firstRowLastColumn="0" w:lastRowFirstColumn="0" w:lastRowLastColumn="0"/>
              <w:rPr>
                <w:b w:val="0"/>
              </w:rPr>
            </w:pPr>
            <w:r w:rsidRPr="00AD4201">
              <w:rPr>
                <w:b w:val="0"/>
              </w:rPr>
              <w:t>Department of Infrastructure, Regional Development and Cities</w:t>
            </w:r>
          </w:p>
        </w:tc>
      </w:tr>
      <w:tr w:rsidR="00AA7A87" w:rsidRPr="007040EB" w14:paraId="62C1BDF2" w14:textId="77777777" w:rsidTr="00AD4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155C99D"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43244D99" w14:textId="77777777" w:rsidR="00AA7A87" w:rsidRPr="00AD4201"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AD4201">
              <w:rPr>
                <w:b w:val="0"/>
              </w:rPr>
              <w:t>Department of Industry, Innovation and Science</w:t>
            </w:r>
          </w:p>
        </w:tc>
      </w:tr>
      <w:tr w:rsidR="00AA7A87" w:rsidRPr="007040EB" w14:paraId="5E780704" w14:textId="77777777" w:rsidTr="00AD4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DA0E52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6084B747" w14:textId="77777777" w:rsidR="00AA7A87" w:rsidRPr="00AD4201"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AD4201">
              <w:rPr>
                <w:b w:val="0"/>
              </w:rPr>
              <w:t>If you have any questions, contact</w:t>
            </w:r>
            <w:r w:rsidR="00201ACE" w:rsidRPr="00AD4201">
              <w:rPr>
                <w:b w:val="0"/>
              </w:rPr>
              <w:t xml:space="preserve"> us at business.gov.au</w:t>
            </w:r>
            <w:r w:rsidR="003E2C3B" w:rsidRPr="00AD4201">
              <w:rPr>
                <w:b w:val="0"/>
              </w:rPr>
              <w:t>.</w:t>
            </w:r>
          </w:p>
        </w:tc>
      </w:tr>
      <w:tr w:rsidR="00AA7A87" w:rsidRPr="007040EB" w14:paraId="6785CDB1" w14:textId="77777777" w:rsidTr="00AD420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DB217B1"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7443C913" w14:textId="74F0FE85" w:rsidR="00AA7A87" w:rsidRPr="00AD4201" w:rsidRDefault="003465B9" w:rsidP="00FB2CBF">
            <w:pPr>
              <w:cnfStyle w:val="100000000000" w:firstRow="1" w:lastRow="0" w:firstColumn="0" w:lastColumn="0" w:oddVBand="0" w:evenVBand="0" w:oddHBand="0" w:evenHBand="0" w:firstRowFirstColumn="0" w:firstRowLastColumn="0" w:lastRowFirstColumn="0" w:lastRowLastColumn="0"/>
              <w:rPr>
                <w:b w:val="0"/>
              </w:rPr>
            </w:pPr>
            <w:r w:rsidRPr="00AD4201">
              <w:rPr>
                <w:b w:val="0"/>
              </w:rPr>
              <w:t>2 May</w:t>
            </w:r>
            <w:r w:rsidR="00D010C7" w:rsidRPr="00AD4201">
              <w:rPr>
                <w:b w:val="0"/>
              </w:rPr>
              <w:t xml:space="preserve"> </w:t>
            </w:r>
            <w:r w:rsidR="002136CA" w:rsidRPr="00AD4201">
              <w:rPr>
                <w:b w:val="0"/>
              </w:rPr>
              <w:t>2018</w:t>
            </w:r>
          </w:p>
        </w:tc>
      </w:tr>
      <w:tr w:rsidR="00AA7A87" w14:paraId="73480DB8" w14:textId="77777777" w:rsidTr="00AD4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1330FFCE"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59D24904" w14:textId="77777777" w:rsidR="00AA7A87" w:rsidRPr="00AD4201" w:rsidRDefault="002136CA" w:rsidP="002136CA">
            <w:pPr>
              <w:cnfStyle w:val="100000000000" w:firstRow="1" w:lastRow="0" w:firstColumn="0" w:lastColumn="0" w:oddVBand="0" w:evenVBand="0" w:oddHBand="0" w:evenHBand="0" w:firstRowFirstColumn="0" w:firstRowLastColumn="0" w:lastRowFirstColumn="0" w:lastRowLastColumn="0"/>
              <w:rPr>
                <w:b w:val="0"/>
              </w:rPr>
            </w:pPr>
            <w:r w:rsidRPr="00AD4201">
              <w:rPr>
                <w:b w:val="0"/>
              </w:rPr>
              <w:t>Open competitive</w:t>
            </w:r>
          </w:p>
        </w:tc>
      </w:tr>
    </w:tbl>
    <w:p w14:paraId="2E4341EF" w14:textId="77777777" w:rsidR="00C108BC" w:rsidRDefault="00C108BC" w:rsidP="00077C3D"/>
    <w:p w14:paraId="65452B7D"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9A2470F"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3BBE0A53" w14:textId="12029B30" w:rsidR="00F7415A"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F7415A">
        <w:rPr>
          <w:noProof/>
        </w:rPr>
        <w:t>1.</w:t>
      </w:r>
      <w:r w:rsidR="00F7415A">
        <w:rPr>
          <w:rFonts w:asciiTheme="minorHAnsi" w:eastAsiaTheme="minorEastAsia" w:hAnsiTheme="minorHAnsi" w:cstheme="minorBidi"/>
          <w:b w:val="0"/>
          <w:iCs w:val="0"/>
          <w:noProof/>
          <w:sz w:val="22"/>
          <w:lang w:val="en-AU" w:eastAsia="en-AU"/>
        </w:rPr>
        <w:tab/>
      </w:r>
      <w:r w:rsidR="00F7415A">
        <w:rPr>
          <w:noProof/>
        </w:rPr>
        <w:t>Smart Cities and Suburbs Program processes</w:t>
      </w:r>
      <w:r w:rsidR="00F7415A">
        <w:rPr>
          <w:noProof/>
        </w:rPr>
        <w:tab/>
      </w:r>
      <w:r w:rsidR="00F7415A">
        <w:rPr>
          <w:noProof/>
        </w:rPr>
        <w:fldChar w:fldCharType="begin"/>
      </w:r>
      <w:r w:rsidR="00F7415A">
        <w:rPr>
          <w:noProof/>
        </w:rPr>
        <w:instrText xml:space="preserve"> PAGEREF _Toc509932108 \h </w:instrText>
      </w:r>
      <w:r w:rsidR="00F7415A">
        <w:rPr>
          <w:noProof/>
        </w:rPr>
      </w:r>
      <w:r w:rsidR="00F7415A">
        <w:rPr>
          <w:noProof/>
        </w:rPr>
        <w:fldChar w:fldCharType="separate"/>
      </w:r>
      <w:r w:rsidR="00362002">
        <w:rPr>
          <w:noProof/>
        </w:rPr>
        <w:t>4</w:t>
      </w:r>
      <w:r w:rsidR="00F7415A">
        <w:rPr>
          <w:noProof/>
        </w:rPr>
        <w:fldChar w:fldCharType="end"/>
      </w:r>
    </w:p>
    <w:p w14:paraId="049ED7FD" w14:textId="15AAF920" w:rsidR="00F7415A" w:rsidRDefault="00F7415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_Toc509932109 \h </w:instrText>
      </w:r>
      <w:r>
        <w:rPr>
          <w:noProof/>
        </w:rPr>
      </w:r>
      <w:r>
        <w:rPr>
          <w:noProof/>
        </w:rPr>
        <w:fldChar w:fldCharType="separate"/>
      </w:r>
      <w:r w:rsidR="00362002">
        <w:rPr>
          <w:noProof/>
        </w:rPr>
        <w:t>5</w:t>
      </w:r>
      <w:r>
        <w:rPr>
          <w:noProof/>
        </w:rPr>
        <w:fldChar w:fldCharType="end"/>
      </w:r>
    </w:p>
    <w:p w14:paraId="5CD0C379" w14:textId="3EA207D4" w:rsidR="00F7415A" w:rsidRDefault="00F7415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Smart Cities and Suburbs Program Round Two grant opportunity</w:t>
      </w:r>
      <w:r>
        <w:rPr>
          <w:noProof/>
        </w:rPr>
        <w:tab/>
      </w:r>
      <w:r>
        <w:rPr>
          <w:noProof/>
        </w:rPr>
        <w:fldChar w:fldCharType="begin"/>
      </w:r>
      <w:r>
        <w:rPr>
          <w:noProof/>
        </w:rPr>
        <w:instrText xml:space="preserve"> PAGEREF _Toc509932110 \h </w:instrText>
      </w:r>
      <w:r>
        <w:rPr>
          <w:noProof/>
        </w:rPr>
      </w:r>
      <w:r>
        <w:rPr>
          <w:noProof/>
        </w:rPr>
        <w:fldChar w:fldCharType="separate"/>
      </w:r>
      <w:r w:rsidR="00362002">
        <w:rPr>
          <w:noProof/>
        </w:rPr>
        <w:t>5</w:t>
      </w:r>
      <w:r>
        <w:rPr>
          <w:noProof/>
        </w:rPr>
        <w:fldChar w:fldCharType="end"/>
      </w:r>
    </w:p>
    <w:p w14:paraId="4FE7EC7F" w14:textId="7FAE8E6B" w:rsidR="00F7415A" w:rsidRDefault="00F7415A">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_Toc509932111 \h </w:instrText>
      </w:r>
      <w:r>
        <w:rPr>
          <w:noProof/>
        </w:rPr>
      </w:r>
      <w:r>
        <w:rPr>
          <w:noProof/>
        </w:rPr>
        <w:fldChar w:fldCharType="separate"/>
      </w:r>
      <w:r w:rsidR="00362002">
        <w:rPr>
          <w:noProof/>
        </w:rPr>
        <w:t>6</w:t>
      </w:r>
      <w:r>
        <w:rPr>
          <w:noProof/>
        </w:rPr>
        <w:fldChar w:fldCharType="end"/>
      </w:r>
    </w:p>
    <w:p w14:paraId="0F68A16D" w14:textId="0941E0AA" w:rsidR="00F7415A" w:rsidRDefault="00F7415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_Toc509932112 \h </w:instrText>
      </w:r>
      <w:r>
        <w:rPr>
          <w:noProof/>
        </w:rPr>
      </w:r>
      <w:r>
        <w:rPr>
          <w:noProof/>
        </w:rPr>
        <w:fldChar w:fldCharType="separate"/>
      </w:r>
      <w:r w:rsidR="00362002">
        <w:rPr>
          <w:noProof/>
        </w:rPr>
        <w:t>6</w:t>
      </w:r>
      <w:r>
        <w:rPr>
          <w:noProof/>
        </w:rPr>
        <w:fldChar w:fldCharType="end"/>
      </w:r>
    </w:p>
    <w:p w14:paraId="3C058B8B" w14:textId="464D4AF4" w:rsidR="00F7415A" w:rsidRDefault="00F7415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_Toc509932113 \h </w:instrText>
      </w:r>
      <w:r>
        <w:rPr>
          <w:noProof/>
        </w:rPr>
      </w:r>
      <w:r>
        <w:rPr>
          <w:noProof/>
        </w:rPr>
        <w:fldChar w:fldCharType="separate"/>
      </w:r>
      <w:r w:rsidR="00362002">
        <w:rPr>
          <w:noProof/>
        </w:rPr>
        <w:t>6</w:t>
      </w:r>
      <w:r>
        <w:rPr>
          <w:noProof/>
        </w:rPr>
        <w:fldChar w:fldCharType="end"/>
      </w:r>
    </w:p>
    <w:p w14:paraId="3BC72F22" w14:textId="39F2113C" w:rsidR="00F7415A" w:rsidRDefault="00F7415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_Toc509932114 \h </w:instrText>
      </w:r>
      <w:r>
        <w:rPr>
          <w:noProof/>
        </w:rPr>
      </w:r>
      <w:r>
        <w:rPr>
          <w:noProof/>
        </w:rPr>
        <w:fldChar w:fldCharType="separate"/>
      </w:r>
      <w:r w:rsidR="00362002">
        <w:rPr>
          <w:noProof/>
        </w:rPr>
        <w:t>6</w:t>
      </w:r>
      <w:r>
        <w:rPr>
          <w:noProof/>
        </w:rPr>
        <w:fldChar w:fldCharType="end"/>
      </w:r>
    </w:p>
    <w:p w14:paraId="63680ACF" w14:textId="40B60ECC" w:rsidR="00F7415A" w:rsidRDefault="00F7415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_Toc509932115 \h </w:instrText>
      </w:r>
      <w:r>
        <w:rPr>
          <w:noProof/>
        </w:rPr>
      </w:r>
      <w:r>
        <w:rPr>
          <w:noProof/>
        </w:rPr>
        <w:fldChar w:fldCharType="separate"/>
      </w:r>
      <w:r w:rsidR="00362002">
        <w:rPr>
          <w:noProof/>
        </w:rPr>
        <w:t>6</w:t>
      </w:r>
      <w:r>
        <w:rPr>
          <w:noProof/>
        </w:rPr>
        <w:fldChar w:fldCharType="end"/>
      </w:r>
    </w:p>
    <w:p w14:paraId="297390C6" w14:textId="387EB950" w:rsidR="00F7415A" w:rsidRDefault="00F7415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_Toc509932116 \h </w:instrText>
      </w:r>
      <w:r>
        <w:rPr>
          <w:noProof/>
        </w:rPr>
      </w:r>
      <w:r>
        <w:rPr>
          <w:noProof/>
        </w:rPr>
        <w:fldChar w:fldCharType="separate"/>
      </w:r>
      <w:r w:rsidR="00362002">
        <w:rPr>
          <w:noProof/>
        </w:rPr>
        <w:t>6</w:t>
      </w:r>
      <w:r>
        <w:rPr>
          <w:noProof/>
        </w:rPr>
        <w:fldChar w:fldCharType="end"/>
      </w:r>
    </w:p>
    <w:p w14:paraId="5185D325" w14:textId="724A3F65" w:rsidR="00F7415A" w:rsidRDefault="00F7415A">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Project partner organisations</w:t>
      </w:r>
      <w:r>
        <w:tab/>
      </w:r>
      <w:r>
        <w:fldChar w:fldCharType="begin"/>
      </w:r>
      <w:r>
        <w:instrText xml:space="preserve"> PAGEREF _Toc509932117 \h </w:instrText>
      </w:r>
      <w:r>
        <w:fldChar w:fldCharType="separate"/>
      </w:r>
      <w:r w:rsidR="00362002">
        <w:t>6</w:t>
      </w:r>
      <w:r>
        <w:fldChar w:fldCharType="end"/>
      </w:r>
    </w:p>
    <w:p w14:paraId="16021CC4" w14:textId="2825B525" w:rsidR="00F7415A" w:rsidRDefault="00F7415A">
      <w:pPr>
        <w:pStyle w:val="TOC4"/>
        <w:rPr>
          <w:rFonts w:asciiTheme="minorHAnsi" w:eastAsiaTheme="minorEastAsia" w:hAnsiTheme="minorHAnsi" w:cstheme="minorBidi"/>
          <w:iCs w:val="0"/>
          <w:sz w:val="22"/>
          <w:szCs w:val="22"/>
          <w:lang w:eastAsia="en-AU"/>
        </w:rPr>
      </w:pPr>
      <w:r>
        <w:t>4.2.2.</w:t>
      </w:r>
      <w:r>
        <w:rPr>
          <w:rFonts w:asciiTheme="minorHAnsi" w:eastAsiaTheme="minorEastAsia" w:hAnsiTheme="minorHAnsi" w:cstheme="minorBidi"/>
          <w:iCs w:val="0"/>
          <w:sz w:val="22"/>
          <w:szCs w:val="22"/>
          <w:lang w:eastAsia="en-AU"/>
        </w:rPr>
        <w:tab/>
      </w:r>
      <w:r>
        <w:t>Your funding co-contributions</w:t>
      </w:r>
      <w:r>
        <w:tab/>
      </w:r>
      <w:r>
        <w:fldChar w:fldCharType="begin"/>
      </w:r>
      <w:r>
        <w:instrText xml:space="preserve"> PAGEREF _Toc509932118 \h </w:instrText>
      </w:r>
      <w:r>
        <w:fldChar w:fldCharType="separate"/>
      </w:r>
      <w:r w:rsidR="00362002">
        <w:t>7</w:t>
      </w:r>
      <w:r>
        <w:fldChar w:fldCharType="end"/>
      </w:r>
    </w:p>
    <w:p w14:paraId="6A165B60" w14:textId="7C42480F" w:rsidR="00F7415A" w:rsidRDefault="00F7415A">
      <w:pPr>
        <w:pStyle w:val="TOC4"/>
        <w:rPr>
          <w:rFonts w:asciiTheme="minorHAnsi" w:eastAsiaTheme="minorEastAsia" w:hAnsiTheme="minorHAnsi" w:cstheme="minorBidi"/>
          <w:iCs w:val="0"/>
          <w:sz w:val="22"/>
          <w:szCs w:val="22"/>
          <w:lang w:eastAsia="en-AU"/>
        </w:rPr>
      </w:pPr>
      <w:r>
        <w:t>4.2.3.</w:t>
      </w:r>
      <w:r>
        <w:rPr>
          <w:rFonts w:asciiTheme="minorHAnsi" w:eastAsiaTheme="minorEastAsia" w:hAnsiTheme="minorHAnsi" w:cstheme="minorBidi"/>
          <w:iCs w:val="0"/>
          <w:sz w:val="22"/>
          <w:szCs w:val="22"/>
          <w:lang w:eastAsia="en-AU"/>
        </w:rPr>
        <w:tab/>
      </w:r>
      <w:r>
        <w:t>Commencement timeframe</w:t>
      </w:r>
      <w:r>
        <w:tab/>
      </w:r>
      <w:r>
        <w:fldChar w:fldCharType="begin"/>
      </w:r>
      <w:r>
        <w:instrText xml:space="preserve"> PAGEREF _Toc509932119 \h </w:instrText>
      </w:r>
      <w:r>
        <w:fldChar w:fldCharType="separate"/>
      </w:r>
      <w:r w:rsidR="00362002">
        <w:t>7</w:t>
      </w:r>
      <w:r>
        <w:fldChar w:fldCharType="end"/>
      </w:r>
    </w:p>
    <w:p w14:paraId="76BC5959" w14:textId="741373F6" w:rsidR="00F7415A" w:rsidRDefault="00F7415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_Toc509932120 \h </w:instrText>
      </w:r>
      <w:r>
        <w:rPr>
          <w:noProof/>
        </w:rPr>
      </w:r>
      <w:r>
        <w:rPr>
          <w:noProof/>
        </w:rPr>
        <w:fldChar w:fldCharType="separate"/>
      </w:r>
      <w:r w:rsidR="00362002">
        <w:rPr>
          <w:noProof/>
        </w:rPr>
        <w:t>7</w:t>
      </w:r>
      <w:r>
        <w:rPr>
          <w:noProof/>
        </w:rPr>
        <w:fldChar w:fldCharType="end"/>
      </w:r>
    </w:p>
    <w:p w14:paraId="32BCA59E" w14:textId="6811C386" w:rsidR="00F7415A" w:rsidRDefault="00F7415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_Toc509932121 \h </w:instrText>
      </w:r>
      <w:r>
        <w:rPr>
          <w:noProof/>
        </w:rPr>
      </w:r>
      <w:r>
        <w:rPr>
          <w:noProof/>
        </w:rPr>
        <w:fldChar w:fldCharType="separate"/>
      </w:r>
      <w:r w:rsidR="00362002">
        <w:rPr>
          <w:noProof/>
        </w:rPr>
        <w:t>7</w:t>
      </w:r>
      <w:r>
        <w:rPr>
          <w:noProof/>
        </w:rPr>
        <w:fldChar w:fldCharType="end"/>
      </w:r>
    </w:p>
    <w:p w14:paraId="0A2A62A9" w14:textId="4B20FD11" w:rsidR="00F7415A" w:rsidRDefault="00F7415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_Toc509932122 \h </w:instrText>
      </w:r>
      <w:r>
        <w:rPr>
          <w:noProof/>
        </w:rPr>
      </w:r>
      <w:r>
        <w:rPr>
          <w:noProof/>
        </w:rPr>
        <w:fldChar w:fldCharType="separate"/>
      </w:r>
      <w:r w:rsidR="00362002">
        <w:rPr>
          <w:noProof/>
        </w:rPr>
        <w:t>7</w:t>
      </w:r>
      <w:r>
        <w:rPr>
          <w:noProof/>
        </w:rPr>
        <w:fldChar w:fldCharType="end"/>
      </w:r>
    </w:p>
    <w:p w14:paraId="1717B315" w14:textId="3AB61EBB" w:rsidR="00F7415A" w:rsidRDefault="00F7415A">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_Toc509932123 \h </w:instrText>
      </w:r>
      <w:r>
        <w:rPr>
          <w:noProof/>
        </w:rPr>
      </w:r>
      <w:r>
        <w:rPr>
          <w:noProof/>
        </w:rPr>
        <w:fldChar w:fldCharType="separate"/>
      </w:r>
      <w:r w:rsidR="00362002">
        <w:rPr>
          <w:noProof/>
        </w:rPr>
        <w:t>8</w:t>
      </w:r>
      <w:r>
        <w:rPr>
          <w:noProof/>
        </w:rPr>
        <w:fldChar w:fldCharType="end"/>
      </w:r>
    </w:p>
    <w:p w14:paraId="033DDD43" w14:textId="7FAF70CA" w:rsidR="00F7415A" w:rsidRDefault="00F7415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_Toc509932124 \h </w:instrText>
      </w:r>
      <w:r>
        <w:rPr>
          <w:noProof/>
        </w:rPr>
      </w:r>
      <w:r>
        <w:rPr>
          <w:noProof/>
        </w:rPr>
        <w:fldChar w:fldCharType="separate"/>
      </w:r>
      <w:r w:rsidR="00362002">
        <w:rPr>
          <w:noProof/>
        </w:rPr>
        <w:t>9</w:t>
      </w:r>
      <w:r>
        <w:rPr>
          <w:noProof/>
        </w:rPr>
        <w:fldChar w:fldCharType="end"/>
      </w:r>
    </w:p>
    <w:p w14:paraId="775E0264" w14:textId="1352C5B4" w:rsidR="00F7415A" w:rsidRDefault="00F7415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_Toc509932125 \h </w:instrText>
      </w:r>
      <w:r>
        <w:rPr>
          <w:noProof/>
        </w:rPr>
      </w:r>
      <w:r>
        <w:rPr>
          <w:noProof/>
        </w:rPr>
        <w:fldChar w:fldCharType="separate"/>
      </w:r>
      <w:r w:rsidR="00362002">
        <w:rPr>
          <w:noProof/>
        </w:rPr>
        <w:t>9</w:t>
      </w:r>
      <w:r>
        <w:rPr>
          <w:noProof/>
        </w:rPr>
        <w:fldChar w:fldCharType="end"/>
      </w:r>
    </w:p>
    <w:p w14:paraId="6C8EB93A" w14:textId="0C1DA217" w:rsidR="00F7415A" w:rsidRDefault="00F7415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_Toc509932126 \h </w:instrText>
      </w:r>
      <w:r>
        <w:rPr>
          <w:noProof/>
        </w:rPr>
      </w:r>
      <w:r>
        <w:rPr>
          <w:noProof/>
        </w:rPr>
        <w:fldChar w:fldCharType="separate"/>
      </w:r>
      <w:r w:rsidR="00362002">
        <w:rPr>
          <w:noProof/>
        </w:rPr>
        <w:t>9</w:t>
      </w:r>
      <w:r>
        <w:rPr>
          <w:noProof/>
        </w:rPr>
        <w:fldChar w:fldCharType="end"/>
      </w:r>
    </w:p>
    <w:p w14:paraId="3A64E36D" w14:textId="6AA29A9A" w:rsidR="00F7415A" w:rsidRDefault="00F7415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_Toc509932127 \h </w:instrText>
      </w:r>
      <w:r>
        <w:rPr>
          <w:noProof/>
        </w:rPr>
      </w:r>
      <w:r>
        <w:rPr>
          <w:noProof/>
        </w:rPr>
        <w:fldChar w:fldCharType="separate"/>
      </w:r>
      <w:r w:rsidR="00362002">
        <w:rPr>
          <w:noProof/>
        </w:rPr>
        <w:t>10</w:t>
      </w:r>
      <w:r>
        <w:rPr>
          <w:noProof/>
        </w:rPr>
        <w:fldChar w:fldCharType="end"/>
      </w:r>
    </w:p>
    <w:p w14:paraId="4B75A217" w14:textId="4D446A3B" w:rsidR="00F7415A" w:rsidRDefault="00F7415A">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_Toc509932128 \h </w:instrText>
      </w:r>
      <w:r>
        <w:rPr>
          <w:noProof/>
        </w:rPr>
      </w:r>
      <w:r>
        <w:rPr>
          <w:noProof/>
        </w:rPr>
        <w:fldChar w:fldCharType="separate"/>
      </w:r>
      <w:r w:rsidR="00362002">
        <w:rPr>
          <w:noProof/>
        </w:rPr>
        <w:t>10</w:t>
      </w:r>
      <w:r>
        <w:rPr>
          <w:noProof/>
        </w:rPr>
        <w:fldChar w:fldCharType="end"/>
      </w:r>
    </w:p>
    <w:p w14:paraId="7AD82FDB" w14:textId="68B76A35" w:rsidR="00F7415A" w:rsidRDefault="00F7415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_Toc509932129 \h </w:instrText>
      </w:r>
      <w:r>
        <w:rPr>
          <w:noProof/>
        </w:rPr>
      </w:r>
      <w:r>
        <w:rPr>
          <w:noProof/>
        </w:rPr>
        <w:fldChar w:fldCharType="separate"/>
      </w:r>
      <w:r w:rsidR="00362002">
        <w:rPr>
          <w:noProof/>
        </w:rPr>
        <w:t>10</w:t>
      </w:r>
      <w:r>
        <w:rPr>
          <w:noProof/>
        </w:rPr>
        <w:fldChar w:fldCharType="end"/>
      </w:r>
    </w:p>
    <w:p w14:paraId="52B0ED27" w14:textId="0DDF8475" w:rsidR="00F7415A" w:rsidRDefault="00F7415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_Toc509932130 \h </w:instrText>
      </w:r>
      <w:r>
        <w:rPr>
          <w:noProof/>
        </w:rPr>
      </w:r>
      <w:r>
        <w:rPr>
          <w:noProof/>
        </w:rPr>
        <w:fldChar w:fldCharType="separate"/>
      </w:r>
      <w:r w:rsidR="00362002">
        <w:rPr>
          <w:noProof/>
        </w:rPr>
        <w:t>11</w:t>
      </w:r>
      <w:r>
        <w:rPr>
          <w:noProof/>
        </w:rPr>
        <w:fldChar w:fldCharType="end"/>
      </w:r>
    </w:p>
    <w:p w14:paraId="6886D01A" w14:textId="580BE180" w:rsidR="00F7415A" w:rsidRDefault="00F7415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_Toc509932131 \h </w:instrText>
      </w:r>
      <w:r>
        <w:rPr>
          <w:noProof/>
        </w:rPr>
      </w:r>
      <w:r>
        <w:rPr>
          <w:noProof/>
        </w:rPr>
        <w:fldChar w:fldCharType="separate"/>
      </w:r>
      <w:r w:rsidR="00362002">
        <w:rPr>
          <w:noProof/>
        </w:rPr>
        <w:t>11</w:t>
      </w:r>
      <w:r>
        <w:rPr>
          <w:noProof/>
        </w:rPr>
        <w:fldChar w:fldCharType="end"/>
      </w:r>
    </w:p>
    <w:p w14:paraId="16EA549B" w14:textId="18C693E2" w:rsidR="00F7415A" w:rsidRDefault="00F7415A">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_Toc509932132 \h </w:instrText>
      </w:r>
      <w:r>
        <w:rPr>
          <w:noProof/>
        </w:rPr>
      </w:r>
      <w:r>
        <w:rPr>
          <w:noProof/>
        </w:rPr>
        <w:fldChar w:fldCharType="separate"/>
      </w:r>
      <w:r w:rsidR="00362002">
        <w:rPr>
          <w:noProof/>
        </w:rPr>
        <w:t>11</w:t>
      </w:r>
      <w:r>
        <w:rPr>
          <w:noProof/>
        </w:rPr>
        <w:fldChar w:fldCharType="end"/>
      </w:r>
    </w:p>
    <w:p w14:paraId="36BC8C03" w14:textId="2092FF5E" w:rsidR="00F7415A" w:rsidRDefault="00F7415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_Toc509932133 \h </w:instrText>
      </w:r>
      <w:r>
        <w:rPr>
          <w:noProof/>
        </w:rPr>
      </w:r>
      <w:r>
        <w:rPr>
          <w:noProof/>
        </w:rPr>
        <w:fldChar w:fldCharType="separate"/>
      </w:r>
      <w:r w:rsidR="00362002">
        <w:rPr>
          <w:noProof/>
        </w:rPr>
        <w:t>12</w:t>
      </w:r>
      <w:r>
        <w:rPr>
          <w:noProof/>
        </w:rPr>
        <w:fldChar w:fldCharType="end"/>
      </w:r>
    </w:p>
    <w:p w14:paraId="7A54106D" w14:textId="33841CDD" w:rsidR="00F7415A" w:rsidRDefault="00F7415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_Toc509932134 \h </w:instrText>
      </w:r>
      <w:r>
        <w:rPr>
          <w:noProof/>
        </w:rPr>
      </w:r>
      <w:r>
        <w:rPr>
          <w:noProof/>
        </w:rPr>
        <w:fldChar w:fldCharType="separate"/>
      </w:r>
      <w:r w:rsidR="00362002">
        <w:rPr>
          <w:noProof/>
        </w:rPr>
        <w:t>12</w:t>
      </w:r>
      <w:r>
        <w:rPr>
          <w:noProof/>
        </w:rPr>
        <w:fldChar w:fldCharType="end"/>
      </w:r>
    </w:p>
    <w:p w14:paraId="06070E6D" w14:textId="55A464E6" w:rsidR="00F7415A" w:rsidRDefault="00F7415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_Toc509932135 \h </w:instrText>
      </w:r>
      <w:r>
        <w:rPr>
          <w:noProof/>
        </w:rPr>
      </w:r>
      <w:r>
        <w:rPr>
          <w:noProof/>
        </w:rPr>
        <w:fldChar w:fldCharType="separate"/>
      </w:r>
      <w:r w:rsidR="00362002">
        <w:rPr>
          <w:noProof/>
        </w:rPr>
        <w:t>12</w:t>
      </w:r>
      <w:r>
        <w:rPr>
          <w:noProof/>
        </w:rPr>
        <w:fldChar w:fldCharType="end"/>
      </w:r>
    </w:p>
    <w:p w14:paraId="57C12391" w14:textId="134E128C" w:rsidR="00F7415A" w:rsidRDefault="00F7415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_Toc509932136 \h </w:instrText>
      </w:r>
      <w:r>
        <w:rPr>
          <w:noProof/>
        </w:rPr>
      </w:r>
      <w:r>
        <w:rPr>
          <w:noProof/>
        </w:rPr>
        <w:fldChar w:fldCharType="separate"/>
      </w:r>
      <w:r w:rsidR="00362002">
        <w:rPr>
          <w:noProof/>
        </w:rPr>
        <w:t>13</w:t>
      </w:r>
      <w:r>
        <w:rPr>
          <w:noProof/>
        </w:rPr>
        <w:fldChar w:fldCharType="end"/>
      </w:r>
    </w:p>
    <w:p w14:paraId="277E65D1" w14:textId="46251327"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_Toc509932137 \h </w:instrText>
      </w:r>
      <w:r>
        <w:rPr>
          <w:noProof/>
        </w:rPr>
      </w:r>
      <w:r>
        <w:rPr>
          <w:noProof/>
        </w:rPr>
        <w:fldChar w:fldCharType="separate"/>
      </w:r>
      <w:r w:rsidR="00362002">
        <w:rPr>
          <w:noProof/>
        </w:rPr>
        <w:t>13</w:t>
      </w:r>
      <w:r>
        <w:rPr>
          <w:noProof/>
        </w:rPr>
        <w:fldChar w:fldCharType="end"/>
      </w:r>
    </w:p>
    <w:p w14:paraId="3714CB3C" w14:textId="7D934427"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WHS Scheme</w:t>
      </w:r>
      <w:r>
        <w:rPr>
          <w:noProof/>
        </w:rPr>
        <w:tab/>
      </w:r>
      <w:r>
        <w:rPr>
          <w:noProof/>
        </w:rPr>
        <w:fldChar w:fldCharType="begin"/>
      </w:r>
      <w:r>
        <w:rPr>
          <w:noProof/>
        </w:rPr>
        <w:instrText xml:space="preserve"> PAGEREF _Toc509932138 \h </w:instrText>
      </w:r>
      <w:r>
        <w:rPr>
          <w:noProof/>
        </w:rPr>
      </w:r>
      <w:r>
        <w:rPr>
          <w:noProof/>
        </w:rPr>
        <w:fldChar w:fldCharType="separate"/>
      </w:r>
      <w:r w:rsidR="00362002">
        <w:rPr>
          <w:noProof/>
        </w:rPr>
        <w:t>13</w:t>
      </w:r>
      <w:r>
        <w:rPr>
          <w:noProof/>
        </w:rPr>
        <w:fldChar w:fldCharType="end"/>
      </w:r>
    </w:p>
    <w:p w14:paraId="33C57B23" w14:textId="3CE79ECD"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_Toc509932139 \h </w:instrText>
      </w:r>
      <w:r>
        <w:rPr>
          <w:noProof/>
        </w:rPr>
      </w:r>
      <w:r>
        <w:rPr>
          <w:noProof/>
        </w:rPr>
        <w:fldChar w:fldCharType="separate"/>
      </w:r>
      <w:r w:rsidR="00362002">
        <w:rPr>
          <w:noProof/>
        </w:rPr>
        <w:t>13</w:t>
      </w:r>
      <w:r>
        <w:rPr>
          <w:noProof/>
        </w:rPr>
        <w:fldChar w:fldCharType="end"/>
      </w:r>
    </w:p>
    <w:p w14:paraId="3A11CC5A" w14:textId="7BFEB8FC"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_Toc509932140 \h </w:instrText>
      </w:r>
      <w:r>
        <w:rPr>
          <w:noProof/>
        </w:rPr>
      </w:r>
      <w:r>
        <w:rPr>
          <w:noProof/>
        </w:rPr>
        <w:fldChar w:fldCharType="separate"/>
      </w:r>
      <w:r w:rsidR="00362002">
        <w:rPr>
          <w:noProof/>
        </w:rPr>
        <w:t>14</w:t>
      </w:r>
      <w:r>
        <w:rPr>
          <w:noProof/>
        </w:rPr>
        <w:fldChar w:fldCharType="end"/>
      </w:r>
    </w:p>
    <w:p w14:paraId="57D95BFB" w14:textId="34758C38"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_Toc509932141 \h </w:instrText>
      </w:r>
      <w:r>
        <w:rPr>
          <w:noProof/>
        </w:rPr>
      </w:r>
      <w:r>
        <w:rPr>
          <w:noProof/>
        </w:rPr>
        <w:fldChar w:fldCharType="separate"/>
      </w:r>
      <w:r w:rsidR="00362002">
        <w:rPr>
          <w:noProof/>
        </w:rPr>
        <w:t>14</w:t>
      </w:r>
      <w:r>
        <w:rPr>
          <w:noProof/>
        </w:rPr>
        <w:fldChar w:fldCharType="end"/>
      </w:r>
    </w:p>
    <w:p w14:paraId="48AA8A5E" w14:textId="64A92D1F"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Progress updates in Collaboration platform</w:t>
      </w:r>
      <w:r>
        <w:rPr>
          <w:noProof/>
        </w:rPr>
        <w:tab/>
      </w:r>
      <w:r>
        <w:rPr>
          <w:noProof/>
        </w:rPr>
        <w:fldChar w:fldCharType="begin"/>
      </w:r>
      <w:r>
        <w:rPr>
          <w:noProof/>
        </w:rPr>
        <w:instrText xml:space="preserve"> PAGEREF _Toc509932142 \h </w:instrText>
      </w:r>
      <w:r>
        <w:rPr>
          <w:noProof/>
        </w:rPr>
      </w:r>
      <w:r>
        <w:rPr>
          <w:noProof/>
        </w:rPr>
        <w:fldChar w:fldCharType="separate"/>
      </w:r>
      <w:r w:rsidR="00362002">
        <w:rPr>
          <w:noProof/>
        </w:rPr>
        <w:t>14</w:t>
      </w:r>
      <w:r>
        <w:rPr>
          <w:noProof/>
        </w:rPr>
        <w:fldChar w:fldCharType="end"/>
      </w:r>
    </w:p>
    <w:p w14:paraId="518B1E5A" w14:textId="402F1241"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_Toc509932143 \h </w:instrText>
      </w:r>
      <w:r>
        <w:rPr>
          <w:noProof/>
        </w:rPr>
      </w:r>
      <w:r>
        <w:rPr>
          <w:noProof/>
        </w:rPr>
        <w:fldChar w:fldCharType="separate"/>
      </w:r>
      <w:r w:rsidR="00362002">
        <w:rPr>
          <w:noProof/>
        </w:rPr>
        <w:t>14</w:t>
      </w:r>
      <w:r>
        <w:rPr>
          <w:noProof/>
        </w:rPr>
        <w:fldChar w:fldCharType="end"/>
      </w:r>
    </w:p>
    <w:p w14:paraId="6118333E" w14:textId="76F4600A"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_Toc509932144 \h </w:instrText>
      </w:r>
      <w:r>
        <w:rPr>
          <w:noProof/>
        </w:rPr>
      </w:r>
      <w:r>
        <w:rPr>
          <w:noProof/>
        </w:rPr>
        <w:fldChar w:fldCharType="separate"/>
      </w:r>
      <w:r w:rsidR="00362002">
        <w:rPr>
          <w:noProof/>
        </w:rPr>
        <w:t>15</w:t>
      </w:r>
      <w:r>
        <w:rPr>
          <w:noProof/>
        </w:rPr>
        <w:fldChar w:fldCharType="end"/>
      </w:r>
    </w:p>
    <w:p w14:paraId="7872B57A" w14:textId="4375CC0C"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_Toc509932145 \h </w:instrText>
      </w:r>
      <w:r>
        <w:rPr>
          <w:noProof/>
        </w:rPr>
      </w:r>
      <w:r>
        <w:rPr>
          <w:noProof/>
        </w:rPr>
        <w:fldChar w:fldCharType="separate"/>
      </w:r>
      <w:r w:rsidR="00362002">
        <w:rPr>
          <w:noProof/>
        </w:rPr>
        <w:t>15</w:t>
      </w:r>
      <w:r>
        <w:rPr>
          <w:noProof/>
        </w:rPr>
        <w:fldChar w:fldCharType="end"/>
      </w:r>
    </w:p>
    <w:p w14:paraId="63A8EEFF" w14:textId="38A9F550" w:rsidR="00F7415A" w:rsidRDefault="00F7415A">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10.10.</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_Toc509932146 \h </w:instrText>
      </w:r>
      <w:r>
        <w:rPr>
          <w:noProof/>
        </w:rPr>
      </w:r>
      <w:r>
        <w:rPr>
          <w:noProof/>
        </w:rPr>
        <w:fldChar w:fldCharType="separate"/>
      </w:r>
      <w:r w:rsidR="00362002">
        <w:rPr>
          <w:noProof/>
        </w:rPr>
        <w:t>15</w:t>
      </w:r>
      <w:r>
        <w:rPr>
          <w:noProof/>
        </w:rPr>
        <w:fldChar w:fldCharType="end"/>
      </w:r>
    </w:p>
    <w:p w14:paraId="62E59935" w14:textId="2FE94F76" w:rsidR="00F7415A" w:rsidRDefault="00F7415A">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_Toc509932147 \h </w:instrText>
      </w:r>
      <w:r>
        <w:rPr>
          <w:noProof/>
        </w:rPr>
      </w:r>
      <w:r>
        <w:rPr>
          <w:noProof/>
        </w:rPr>
        <w:fldChar w:fldCharType="separate"/>
      </w:r>
      <w:r w:rsidR="00362002">
        <w:rPr>
          <w:noProof/>
        </w:rPr>
        <w:t>15</w:t>
      </w:r>
      <w:r>
        <w:rPr>
          <w:noProof/>
        </w:rPr>
        <w:fldChar w:fldCharType="end"/>
      </w:r>
    </w:p>
    <w:p w14:paraId="1D3367AA" w14:textId="277A3A09" w:rsidR="00F7415A" w:rsidRDefault="00F7415A">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_Toc509932148 \h </w:instrText>
      </w:r>
      <w:r>
        <w:rPr>
          <w:noProof/>
        </w:rPr>
      </w:r>
      <w:r>
        <w:rPr>
          <w:noProof/>
        </w:rPr>
        <w:fldChar w:fldCharType="separate"/>
      </w:r>
      <w:r w:rsidR="00362002">
        <w:rPr>
          <w:noProof/>
        </w:rPr>
        <w:t>15</w:t>
      </w:r>
      <w:r>
        <w:rPr>
          <w:noProof/>
        </w:rPr>
        <w:fldChar w:fldCharType="end"/>
      </w:r>
    </w:p>
    <w:p w14:paraId="581C9D54" w14:textId="30CD360C" w:rsidR="00F7415A" w:rsidRDefault="00F7415A">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_Toc509932149 \h </w:instrText>
      </w:r>
      <w:r>
        <w:rPr>
          <w:noProof/>
        </w:rPr>
      </w:r>
      <w:r>
        <w:rPr>
          <w:noProof/>
        </w:rPr>
        <w:fldChar w:fldCharType="separate"/>
      </w:r>
      <w:r w:rsidR="00362002">
        <w:rPr>
          <w:noProof/>
        </w:rPr>
        <w:t>16</w:t>
      </w:r>
      <w:r>
        <w:rPr>
          <w:noProof/>
        </w:rPr>
        <w:fldChar w:fldCharType="end"/>
      </w:r>
    </w:p>
    <w:p w14:paraId="5CCC7EAC" w14:textId="542445CC" w:rsidR="00F7415A" w:rsidRDefault="00F7415A">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_Toc509932150 \h </w:instrText>
      </w:r>
      <w:r>
        <w:rPr>
          <w:noProof/>
        </w:rPr>
      </w:r>
      <w:r>
        <w:rPr>
          <w:noProof/>
        </w:rPr>
        <w:fldChar w:fldCharType="separate"/>
      </w:r>
      <w:r w:rsidR="00362002">
        <w:rPr>
          <w:noProof/>
        </w:rPr>
        <w:t>16</w:t>
      </w:r>
      <w:r>
        <w:rPr>
          <w:noProof/>
        </w:rPr>
        <w:fldChar w:fldCharType="end"/>
      </w:r>
    </w:p>
    <w:p w14:paraId="2C24808D" w14:textId="05B0E715" w:rsidR="00F7415A" w:rsidRDefault="00F7415A">
      <w:pPr>
        <w:pStyle w:val="TOC3"/>
        <w:tabs>
          <w:tab w:val="left" w:pos="1418"/>
        </w:tabs>
        <w:rPr>
          <w:rFonts w:asciiTheme="minorHAnsi" w:eastAsiaTheme="minorEastAsia" w:hAnsiTheme="minorHAnsi" w:cstheme="minorBidi"/>
          <w:iCs w:val="0"/>
          <w:noProof/>
          <w:sz w:val="22"/>
          <w:lang w:val="en-AU" w:eastAsia="en-AU"/>
        </w:rPr>
      </w:pPr>
      <w:r>
        <w:rPr>
          <w:noProof/>
        </w:rPr>
        <w:t>10.15.</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_Toc509932151 \h </w:instrText>
      </w:r>
      <w:r>
        <w:rPr>
          <w:noProof/>
        </w:rPr>
      </w:r>
      <w:r>
        <w:rPr>
          <w:noProof/>
        </w:rPr>
        <w:fldChar w:fldCharType="separate"/>
      </w:r>
      <w:r w:rsidR="00362002">
        <w:rPr>
          <w:noProof/>
        </w:rPr>
        <w:t>16</w:t>
      </w:r>
      <w:r>
        <w:rPr>
          <w:noProof/>
        </w:rPr>
        <w:fldChar w:fldCharType="end"/>
      </w:r>
    </w:p>
    <w:p w14:paraId="0F646290" w14:textId="7CF1CA20" w:rsidR="00F7415A" w:rsidRDefault="00F7415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_Toc509932152 \h </w:instrText>
      </w:r>
      <w:r>
        <w:rPr>
          <w:noProof/>
        </w:rPr>
      </w:r>
      <w:r>
        <w:rPr>
          <w:noProof/>
        </w:rPr>
        <w:fldChar w:fldCharType="separate"/>
      </w:r>
      <w:r w:rsidR="00362002">
        <w:rPr>
          <w:noProof/>
        </w:rPr>
        <w:t>16</w:t>
      </w:r>
      <w:r>
        <w:rPr>
          <w:noProof/>
        </w:rPr>
        <w:fldChar w:fldCharType="end"/>
      </w:r>
    </w:p>
    <w:p w14:paraId="1925F0C7" w14:textId="0B5AD806"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_Toc509932153 \h </w:instrText>
      </w:r>
      <w:r>
        <w:rPr>
          <w:noProof/>
        </w:rPr>
      </w:r>
      <w:r>
        <w:rPr>
          <w:noProof/>
        </w:rPr>
        <w:fldChar w:fldCharType="separate"/>
      </w:r>
      <w:r w:rsidR="00362002">
        <w:rPr>
          <w:noProof/>
        </w:rPr>
        <w:t>16</w:t>
      </w:r>
      <w:r>
        <w:rPr>
          <w:noProof/>
        </w:rPr>
        <w:fldChar w:fldCharType="end"/>
      </w:r>
    </w:p>
    <w:p w14:paraId="5F92BA30" w14:textId="007AA743"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_Toc509932154 \h </w:instrText>
      </w:r>
      <w:r>
        <w:rPr>
          <w:noProof/>
        </w:rPr>
      </w:r>
      <w:r>
        <w:rPr>
          <w:noProof/>
        </w:rPr>
        <w:fldChar w:fldCharType="separate"/>
      </w:r>
      <w:r w:rsidR="00362002">
        <w:rPr>
          <w:noProof/>
        </w:rPr>
        <w:t>17</w:t>
      </w:r>
      <w:r>
        <w:rPr>
          <w:noProof/>
        </w:rPr>
        <w:fldChar w:fldCharType="end"/>
      </w:r>
    </w:p>
    <w:p w14:paraId="1AFDB09C" w14:textId="63A38FE0" w:rsidR="00F7415A" w:rsidRDefault="00F7415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_Toc509932155 \h </w:instrText>
      </w:r>
      <w:r>
        <w:rPr>
          <w:noProof/>
        </w:rPr>
      </w:r>
      <w:r>
        <w:rPr>
          <w:noProof/>
        </w:rPr>
        <w:fldChar w:fldCharType="separate"/>
      </w:r>
      <w:r w:rsidR="00362002">
        <w:rPr>
          <w:noProof/>
        </w:rPr>
        <w:t>17</w:t>
      </w:r>
      <w:r>
        <w:rPr>
          <w:noProof/>
        </w:rPr>
        <w:fldChar w:fldCharType="end"/>
      </w:r>
    </w:p>
    <w:p w14:paraId="116D1D1A" w14:textId="0C3718DE"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_Toc509932156 \h </w:instrText>
      </w:r>
      <w:r>
        <w:rPr>
          <w:noProof/>
        </w:rPr>
      </w:r>
      <w:r>
        <w:rPr>
          <w:noProof/>
        </w:rPr>
        <w:fldChar w:fldCharType="separate"/>
      </w:r>
      <w:r w:rsidR="00362002">
        <w:rPr>
          <w:noProof/>
        </w:rPr>
        <w:t>17</w:t>
      </w:r>
      <w:r>
        <w:rPr>
          <w:noProof/>
        </w:rPr>
        <w:fldChar w:fldCharType="end"/>
      </w:r>
    </w:p>
    <w:p w14:paraId="22022C6A" w14:textId="47B39FEE"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_Toc509932157 \h </w:instrText>
      </w:r>
      <w:r>
        <w:rPr>
          <w:noProof/>
        </w:rPr>
      </w:r>
      <w:r>
        <w:rPr>
          <w:noProof/>
        </w:rPr>
        <w:fldChar w:fldCharType="separate"/>
      </w:r>
      <w:r w:rsidR="00362002">
        <w:rPr>
          <w:noProof/>
        </w:rPr>
        <w:t>17</w:t>
      </w:r>
      <w:r>
        <w:rPr>
          <w:noProof/>
        </w:rPr>
        <w:fldChar w:fldCharType="end"/>
      </w:r>
    </w:p>
    <w:p w14:paraId="486E9A4D" w14:textId="08870FDE"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_Toc509932158 \h </w:instrText>
      </w:r>
      <w:r>
        <w:rPr>
          <w:noProof/>
        </w:rPr>
      </w:r>
      <w:r>
        <w:rPr>
          <w:noProof/>
        </w:rPr>
        <w:fldChar w:fldCharType="separate"/>
      </w:r>
      <w:r w:rsidR="00362002">
        <w:rPr>
          <w:noProof/>
        </w:rPr>
        <w:t>18</w:t>
      </w:r>
      <w:r>
        <w:rPr>
          <w:noProof/>
        </w:rPr>
        <w:fldChar w:fldCharType="end"/>
      </w:r>
    </w:p>
    <w:p w14:paraId="562253DD" w14:textId="5478949C"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_Toc509932159 \h </w:instrText>
      </w:r>
      <w:r>
        <w:rPr>
          <w:noProof/>
        </w:rPr>
      </w:r>
      <w:r>
        <w:rPr>
          <w:noProof/>
        </w:rPr>
        <w:fldChar w:fldCharType="separate"/>
      </w:r>
      <w:r w:rsidR="00362002">
        <w:rPr>
          <w:noProof/>
        </w:rPr>
        <w:t>18</w:t>
      </w:r>
      <w:r>
        <w:rPr>
          <w:noProof/>
        </w:rPr>
        <w:fldChar w:fldCharType="end"/>
      </w:r>
    </w:p>
    <w:p w14:paraId="7DF82198" w14:textId="493575BE" w:rsidR="00F7415A" w:rsidRDefault="00F7415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_Toc509932160 \h </w:instrText>
      </w:r>
      <w:r>
        <w:rPr>
          <w:noProof/>
        </w:rPr>
      </w:r>
      <w:r>
        <w:rPr>
          <w:noProof/>
        </w:rPr>
        <w:fldChar w:fldCharType="separate"/>
      </w:r>
      <w:r w:rsidR="00362002">
        <w:rPr>
          <w:noProof/>
        </w:rPr>
        <w:t>19</w:t>
      </w:r>
      <w:r>
        <w:rPr>
          <w:noProof/>
        </w:rPr>
        <w:fldChar w:fldCharType="end"/>
      </w:r>
    </w:p>
    <w:p w14:paraId="332DBC08" w14:textId="3CC26A58" w:rsidR="00F7415A" w:rsidRDefault="00F7415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_Toc509932161 \h </w:instrText>
      </w:r>
      <w:r>
        <w:rPr>
          <w:noProof/>
        </w:rPr>
      </w:r>
      <w:r>
        <w:rPr>
          <w:noProof/>
        </w:rPr>
        <w:fldChar w:fldCharType="separate"/>
      </w:r>
      <w:r w:rsidR="00362002">
        <w:rPr>
          <w:noProof/>
        </w:rPr>
        <w:t>19</w:t>
      </w:r>
      <w:r>
        <w:rPr>
          <w:noProof/>
        </w:rPr>
        <w:fldChar w:fldCharType="end"/>
      </w:r>
    </w:p>
    <w:p w14:paraId="7C934376" w14:textId="6C9C9C1D" w:rsidR="00F7415A" w:rsidRDefault="00F7415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_Toc509932162 \h </w:instrText>
      </w:r>
      <w:r>
        <w:rPr>
          <w:noProof/>
        </w:rPr>
      </w:r>
      <w:r>
        <w:rPr>
          <w:noProof/>
        </w:rPr>
        <w:fldChar w:fldCharType="separate"/>
      </w:r>
      <w:r w:rsidR="00362002">
        <w:rPr>
          <w:noProof/>
        </w:rPr>
        <w:t>20</w:t>
      </w:r>
      <w:r>
        <w:rPr>
          <w:noProof/>
        </w:rPr>
        <w:fldChar w:fldCharType="end"/>
      </w:r>
    </w:p>
    <w:p w14:paraId="38900DCA" w14:textId="0D598A8E" w:rsidR="00F7415A" w:rsidRDefault="00F7415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_Toc509932163 \h </w:instrText>
      </w:r>
      <w:r>
        <w:rPr>
          <w:noProof/>
        </w:rPr>
      </w:r>
      <w:r>
        <w:rPr>
          <w:noProof/>
        </w:rPr>
        <w:fldChar w:fldCharType="separate"/>
      </w:r>
      <w:r w:rsidR="00362002">
        <w:rPr>
          <w:noProof/>
        </w:rPr>
        <w:t>22</w:t>
      </w:r>
      <w:r>
        <w:rPr>
          <w:noProof/>
        </w:rPr>
        <w:fldChar w:fldCharType="end"/>
      </w:r>
    </w:p>
    <w:p w14:paraId="096DC50B" w14:textId="4D381028" w:rsidR="00F7415A" w:rsidRDefault="00F7415A">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_Toc509932164 \h </w:instrText>
      </w:r>
      <w:r>
        <w:rPr>
          <w:noProof/>
        </w:rPr>
      </w:r>
      <w:r>
        <w:rPr>
          <w:noProof/>
        </w:rPr>
        <w:fldChar w:fldCharType="separate"/>
      </w:r>
      <w:r w:rsidR="00362002">
        <w:rPr>
          <w:noProof/>
        </w:rPr>
        <w:t>22</w:t>
      </w:r>
      <w:r>
        <w:rPr>
          <w:noProof/>
        </w:rPr>
        <w:fldChar w:fldCharType="end"/>
      </w:r>
    </w:p>
    <w:p w14:paraId="532CF57C" w14:textId="7A7C2E18" w:rsidR="00F7415A" w:rsidRDefault="00F7415A">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_Toc509932165 \h </w:instrText>
      </w:r>
      <w:r>
        <w:rPr>
          <w:noProof/>
        </w:rPr>
      </w:r>
      <w:r>
        <w:rPr>
          <w:noProof/>
        </w:rPr>
        <w:fldChar w:fldCharType="separate"/>
      </w:r>
      <w:r w:rsidR="00362002">
        <w:rPr>
          <w:noProof/>
        </w:rPr>
        <w:t>22</w:t>
      </w:r>
      <w:r>
        <w:rPr>
          <w:noProof/>
        </w:rPr>
        <w:fldChar w:fldCharType="end"/>
      </w:r>
    </w:p>
    <w:p w14:paraId="7ED2829D" w14:textId="74E03CAF" w:rsidR="00F7415A" w:rsidRDefault="00F7415A">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_Toc509932166 \h </w:instrText>
      </w:r>
      <w:r>
        <w:rPr>
          <w:noProof/>
        </w:rPr>
      </w:r>
      <w:r>
        <w:rPr>
          <w:noProof/>
        </w:rPr>
        <w:fldChar w:fldCharType="separate"/>
      </w:r>
      <w:r w:rsidR="00362002">
        <w:rPr>
          <w:noProof/>
        </w:rPr>
        <w:t>23</w:t>
      </w:r>
      <w:r>
        <w:rPr>
          <w:noProof/>
        </w:rPr>
        <w:fldChar w:fldCharType="end"/>
      </w:r>
    </w:p>
    <w:p w14:paraId="6CE9C8CE" w14:textId="38C23283" w:rsidR="00F7415A" w:rsidRDefault="00F7415A">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_Toc509932167 \h </w:instrText>
      </w:r>
      <w:r>
        <w:rPr>
          <w:noProof/>
        </w:rPr>
      </w:r>
      <w:r>
        <w:rPr>
          <w:noProof/>
        </w:rPr>
        <w:fldChar w:fldCharType="separate"/>
      </w:r>
      <w:r w:rsidR="00362002">
        <w:rPr>
          <w:noProof/>
        </w:rPr>
        <w:t>23</w:t>
      </w:r>
      <w:r>
        <w:rPr>
          <w:noProof/>
        </w:rPr>
        <w:fldChar w:fldCharType="end"/>
      </w:r>
    </w:p>
    <w:p w14:paraId="5FC965C5" w14:textId="0CC8B8DE" w:rsidR="00F7415A" w:rsidRDefault="00F7415A">
      <w:pPr>
        <w:pStyle w:val="TOC3"/>
        <w:rPr>
          <w:rFonts w:asciiTheme="minorHAnsi" w:eastAsiaTheme="minorEastAsia" w:hAnsiTheme="minorHAnsi" w:cstheme="minorBidi"/>
          <w:iCs w:val="0"/>
          <w:noProof/>
          <w:sz w:val="22"/>
          <w:lang w:val="en-AU" w:eastAsia="en-AU"/>
        </w:rPr>
      </w:pPr>
      <w:r>
        <w:rPr>
          <w:noProof/>
        </w:rPr>
        <w:t>Travel expenditure</w:t>
      </w:r>
      <w:r>
        <w:rPr>
          <w:noProof/>
        </w:rPr>
        <w:tab/>
      </w:r>
      <w:r>
        <w:rPr>
          <w:noProof/>
        </w:rPr>
        <w:fldChar w:fldCharType="begin"/>
      </w:r>
      <w:r>
        <w:rPr>
          <w:noProof/>
        </w:rPr>
        <w:instrText xml:space="preserve"> PAGEREF _Toc509932168 \h </w:instrText>
      </w:r>
      <w:r>
        <w:rPr>
          <w:noProof/>
        </w:rPr>
      </w:r>
      <w:r>
        <w:rPr>
          <w:noProof/>
        </w:rPr>
        <w:fldChar w:fldCharType="separate"/>
      </w:r>
      <w:r w:rsidR="00362002">
        <w:rPr>
          <w:noProof/>
        </w:rPr>
        <w:t>24</w:t>
      </w:r>
      <w:r>
        <w:rPr>
          <w:noProof/>
        </w:rPr>
        <w:fldChar w:fldCharType="end"/>
      </w:r>
    </w:p>
    <w:p w14:paraId="4C5215CD" w14:textId="2BD79E16" w:rsidR="00F7415A" w:rsidRDefault="00F7415A">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_Toc509932169 \h </w:instrText>
      </w:r>
      <w:r>
        <w:rPr>
          <w:noProof/>
        </w:rPr>
      </w:r>
      <w:r>
        <w:rPr>
          <w:noProof/>
        </w:rPr>
        <w:fldChar w:fldCharType="separate"/>
      </w:r>
      <w:r w:rsidR="00362002">
        <w:rPr>
          <w:noProof/>
        </w:rPr>
        <w:t>24</w:t>
      </w:r>
      <w:r>
        <w:rPr>
          <w:noProof/>
        </w:rPr>
        <w:fldChar w:fldCharType="end"/>
      </w:r>
    </w:p>
    <w:p w14:paraId="041B2E25" w14:textId="02A81376" w:rsidR="00F7415A" w:rsidRDefault="00F7415A">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_Toc509932170 \h </w:instrText>
      </w:r>
      <w:r>
        <w:rPr>
          <w:noProof/>
        </w:rPr>
      </w:r>
      <w:r>
        <w:rPr>
          <w:noProof/>
        </w:rPr>
        <w:fldChar w:fldCharType="separate"/>
      </w:r>
      <w:r w:rsidR="00362002">
        <w:rPr>
          <w:noProof/>
        </w:rPr>
        <w:t>25</w:t>
      </w:r>
      <w:r>
        <w:rPr>
          <w:noProof/>
        </w:rPr>
        <w:fldChar w:fldCharType="end"/>
      </w:r>
    </w:p>
    <w:p w14:paraId="51CD93F4" w14:textId="5D87BF2D"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56B1CAA9" w14:textId="77777777" w:rsidR="00CE6D9D" w:rsidRPr="00F40BDA" w:rsidRDefault="002136CA" w:rsidP="002136CA">
      <w:pPr>
        <w:pStyle w:val="Heading2"/>
      </w:pPr>
      <w:bookmarkStart w:id="4" w:name="_Toc496536648"/>
      <w:bookmarkStart w:id="5" w:name="_Toc509932108"/>
      <w:r w:rsidRPr="002136CA">
        <w:lastRenderedPageBreak/>
        <w:t xml:space="preserve">Smart Cities and Suburbs Program </w:t>
      </w:r>
      <w:r w:rsidR="00F7040C">
        <w:t>p</w:t>
      </w:r>
      <w:r w:rsidR="00CE6D9D">
        <w:t>rocess</w:t>
      </w:r>
      <w:r w:rsidR="009F5A19">
        <w:t>es</w:t>
      </w:r>
      <w:bookmarkEnd w:id="4"/>
      <w:bookmarkEnd w:id="5"/>
    </w:p>
    <w:p w14:paraId="7DB8991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136CA" w:rsidRPr="002136CA">
        <w:rPr>
          <w:b/>
        </w:rPr>
        <w:t xml:space="preserve">Smart Cities and Suburbs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2DD73166" w14:textId="0291C58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004F16E0">
        <w:t xml:space="preserve">the </w:t>
      </w:r>
      <w:r w:rsidR="00860157" w:rsidRPr="00A0376D">
        <w:t xml:space="preserve">Department of </w:t>
      </w:r>
      <w:r w:rsidR="00860157">
        <w:t xml:space="preserve">Infrastructure, Regional Development and Cities’s </w:t>
      </w:r>
      <w:r w:rsidR="00860157" w:rsidRPr="00BE20A5">
        <w:t>Outcome</w:t>
      </w:r>
      <w:r w:rsidRPr="00BE20A5">
        <w:t xml:space="preserve"> </w:t>
      </w:r>
      <w:r w:rsidR="00363449" w:rsidRPr="00BE20A5">
        <w:t>Three</w:t>
      </w:r>
      <w:r>
        <w:t xml:space="preserve">. </w:t>
      </w:r>
      <w:r w:rsidRPr="00F40BDA">
        <w:t xml:space="preserve">The </w:t>
      </w:r>
      <w:r w:rsidR="002136CA">
        <w:t>department</w:t>
      </w:r>
      <w:r w:rsidR="00C659C4">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338EE8B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C82024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729E432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3C83BF9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55A883C"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1D2920F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DE376C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A50AD93" w14:textId="31C12FB2"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741FAED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 We assess </w:t>
      </w:r>
      <w:r w:rsidR="00B37D10">
        <w:t>eligible</w:t>
      </w:r>
      <w:r w:rsidR="00B37D10" w:rsidRPr="00C659C4">
        <w:t xml:space="preserve"> </w:t>
      </w:r>
      <w:r w:rsidRPr="00C659C4">
        <w:t>application</w:t>
      </w:r>
      <w:r w:rsidR="006171E3">
        <w:t>s</w:t>
      </w:r>
      <w:r w:rsidRPr="00C659C4">
        <w:t xml:space="preserve"> against the </w:t>
      </w:r>
      <w:r w:rsidR="00C659C4" w:rsidRPr="00C659C4">
        <w:t xml:space="preserve">merit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7E83C1D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FB0AE5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81C6FC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5FA20E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7CC38E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0B07FC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3E22475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18877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C10A68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25D291B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A2DFF1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1A0D43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1FB777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723C0F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1AE934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0155ED6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882637C"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860157" w:rsidRPr="00860157">
        <w:rPr>
          <w:b/>
        </w:rPr>
        <w:t>Smart Cities and Suburbs Program</w:t>
      </w:r>
    </w:p>
    <w:p w14:paraId="1D2F73A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860157" w:rsidRPr="00860157">
        <w:t xml:space="preserve">Smart Cities and Suburbs Program </w:t>
      </w:r>
      <w:r w:rsidRPr="00C659C4">
        <w:t>as a whole. We base this on information you provide to us and that we collect from various sources.</w:t>
      </w:r>
      <w:r w:rsidRPr="00F40BDA">
        <w:t xml:space="preserve"> </w:t>
      </w:r>
    </w:p>
    <w:p w14:paraId="40757ACE" w14:textId="77777777" w:rsidR="00860157" w:rsidRDefault="00860157">
      <w:pPr>
        <w:spacing w:before="0" w:after="0" w:line="240" w:lineRule="auto"/>
        <w:rPr>
          <w:rFonts w:cstheme="minorHAnsi"/>
          <w:b/>
          <w:bCs/>
          <w:iCs w:val="0"/>
          <w:color w:val="264F90"/>
          <w:sz w:val="32"/>
          <w:szCs w:val="32"/>
        </w:rPr>
      </w:pPr>
      <w:bookmarkStart w:id="6" w:name="_Toc496536649"/>
      <w:r>
        <w:br w:type="page"/>
      </w:r>
    </w:p>
    <w:p w14:paraId="75F50B32" w14:textId="77777777" w:rsidR="00686047" w:rsidRPr="000553F2" w:rsidRDefault="00686047" w:rsidP="00B400E6">
      <w:pPr>
        <w:pStyle w:val="Heading2"/>
      </w:pPr>
      <w:bookmarkStart w:id="7" w:name="_Toc509932109"/>
      <w:r>
        <w:lastRenderedPageBreak/>
        <w:t>About the grant program</w:t>
      </w:r>
      <w:bookmarkEnd w:id="6"/>
      <w:bookmarkEnd w:id="7"/>
    </w:p>
    <w:p w14:paraId="54BB7F9D" w14:textId="397414B5" w:rsidR="00686047" w:rsidRDefault="00686047" w:rsidP="00686047">
      <w:r>
        <w:t xml:space="preserve">The </w:t>
      </w:r>
      <w:r w:rsidR="00860157" w:rsidRPr="00860157">
        <w:t xml:space="preserve">Smart Cities and Suburbs Program </w:t>
      </w:r>
      <w:r>
        <w:t xml:space="preserve">(the program) will run over </w:t>
      </w:r>
      <w:r w:rsidR="000822CF">
        <w:t>three</w:t>
      </w:r>
      <w:r w:rsidR="00860157">
        <w:t xml:space="preserve"> </w:t>
      </w:r>
      <w:r>
        <w:t xml:space="preserve">years from </w:t>
      </w:r>
      <w:r w:rsidR="004F7699">
        <w:t>201</w:t>
      </w:r>
      <w:r w:rsidR="000822CF">
        <w:t>7</w:t>
      </w:r>
      <w:r w:rsidR="004F7699">
        <w:t>-1</w:t>
      </w:r>
      <w:r w:rsidR="000822CF">
        <w:t>8</w:t>
      </w:r>
      <w:r w:rsidR="00860157">
        <w:t xml:space="preserve"> </w:t>
      </w:r>
      <w:r>
        <w:t xml:space="preserve">to </w:t>
      </w:r>
      <w:r w:rsidR="00860157">
        <w:t xml:space="preserve">2019-20. </w:t>
      </w:r>
      <w:r>
        <w:t xml:space="preserve">The program was announced as part of the </w:t>
      </w:r>
      <w:r w:rsidR="004F7699">
        <w:t xml:space="preserve">Australian Government’s </w:t>
      </w:r>
      <w:hyperlink r:id="rId17" w:history="1">
        <w:r w:rsidR="00980619" w:rsidRPr="00A0376D">
          <w:rPr>
            <w:rStyle w:val="Hyperlink"/>
          </w:rPr>
          <w:t>Smart Cities Plan</w:t>
        </w:r>
      </w:hyperlink>
      <w:r w:rsidR="00980619">
        <w:rPr>
          <w:rStyle w:val="Hyperlink"/>
        </w:rPr>
        <w:t>.</w:t>
      </w:r>
      <w:r w:rsidR="00980619" w:rsidRPr="00A0376D">
        <w:rPr>
          <w:rStyle w:val="FootnoteReference"/>
        </w:rPr>
        <w:footnoteReference w:id="2"/>
      </w:r>
      <w:r w:rsidR="00980619" w:rsidRPr="00A0376D">
        <w:t xml:space="preserve"> </w:t>
      </w:r>
    </w:p>
    <w:p w14:paraId="381B8D04" w14:textId="3960607C" w:rsidR="00777B9D" w:rsidRPr="00FB0567" w:rsidRDefault="00777B9D" w:rsidP="00686047">
      <w:pPr>
        <w:rPr>
          <w:rFonts w:ascii="Calibri" w:hAnsi="Calibri"/>
          <w:iCs w:val="0"/>
          <w:szCs w:val="22"/>
          <w:lang w:val="en"/>
        </w:rPr>
      </w:pPr>
      <w:r w:rsidRPr="00A0376D">
        <w:t xml:space="preserve">As part of the 2016 election campaign the Australian Government </w:t>
      </w:r>
      <w:r w:rsidR="00EF3906">
        <w:t>commi</w:t>
      </w:r>
      <w:r w:rsidR="00980619">
        <w:t>tted</w:t>
      </w:r>
      <w:r w:rsidR="00EF3906">
        <w:t xml:space="preserve"> to</w:t>
      </w:r>
      <w:r w:rsidR="00980619">
        <w:t xml:space="preserve"> establishing </w:t>
      </w:r>
      <w:r w:rsidRPr="00A0376D">
        <w:t xml:space="preserve">a $50 million competitive </w:t>
      </w:r>
      <w:r w:rsidR="00F674F6">
        <w:t>p</w:t>
      </w:r>
      <w:r w:rsidRPr="00A0376D">
        <w:t xml:space="preserve">rogram to support projects that apply innovative technology-based solutions to urban </w:t>
      </w:r>
      <w:r>
        <w:t>challenges</w:t>
      </w:r>
      <w:r w:rsidRPr="00A0376D">
        <w:t xml:space="preserve">. </w:t>
      </w:r>
      <w:r w:rsidR="00FB0567">
        <w:rPr>
          <w:lang w:val="en"/>
        </w:rPr>
        <w:t xml:space="preserve">Successful projects under Round One of the program were announced on 17 November 2017. </w:t>
      </w:r>
      <w:r w:rsidR="007A6472">
        <w:rPr>
          <w:lang w:val="en"/>
        </w:rPr>
        <w:t>Forty-nine</w:t>
      </w:r>
      <w:r w:rsidR="00FB0567">
        <w:rPr>
          <w:lang w:val="en"/>
        </w:rPr>
        <w:t xml:space="preserve"> projects will receive a total of </w:t>
      </w:r>
      <w:r w:rsidR="00FB0567" w:rsidRPr="0000715C">
        <w:rPr>
          <w:lang w:val="en"/>
        </w:rPr>
        <w:t>$27.</w:t>
      </w:r>
      <w:r w:rsidR="00926C17" w:rsidRPr="0000715C">
        <w:rPr>
          <w:lang w:val="en"/>
        </w:rPr>
        <w:t>7</w:t>
      </w:r>
      <w:r w:rsidR="00FB0567" w:rsidRPr="0000715C">
        <w:rPr>
          <w:lang w:val="en"/>
        </w:rPr>
        <w:t xml:space="preserve"> million</w:t>
      </w:r>
      <w:r w:rsidR="00FB0567">
        <w:rPr>
          <w:lang w:val="en"/>
        </w:rPr>
        <w:t xml:space="preserve"> in Australian Government funding across all states and territories.</w:t>
      </w:r>
      <w:r w:rsidR="00FB0567">
        <w:rPr>
          <w:rFonts w:ascii="Calibri" w:hAnsi="Calibri"/>
          <w:iCs w:val="0"/>
          <w:szCs w:val="22"/>
          <w:lang w:val="en"/>
        </w:rPr>
        <w:t xml:space="preserve"> </w:t>
      </w:r>
      <w:r>
        <w:t xml:space="preserve">Round Two </w:t>
      </w:r>
      <w:r w:rsidR="00390628">
        <w:t xml:space="preserve">will </w:t>
      </w:r>
      <w:r>
        <w:t>deliver an additional set of innovative smart technology projects.</w:t>
      </w:r>
    </w:p>
    <w:p w14:paraId="13FDAA46" w14:textId="354B447D" w:rsidR="00AE0442" w:rsidRPr="00A0376D" w:rsidRDefault="00AE0442" w:rsidP="00AE0442">
      <w:r w:rsidRPr="00A0376D">
        <w:t xml:space="preserve">In line with the </w:t>
      </w:r>
      <w:hyperlink r:id="rId18" w:history="1">
        <w:r w:rsidRPr="00A0376D">
          <w:rPr>
            <w:rStyle w:val="Hyperlink"/>
          </w:rPr>
          <w:t>Smart Cities Plan</w:t>
        </w:r>
      </w:hyperlink>
      <w:r w:rsidR="00E146A1" w:rsidRPr="00A0376D">
        <w:rPr>
          <w:rStyle w:val="FootnoteReference"/>
        </w:rPr>
        <w:footnoteReference w:id="3"/>
      </w:r>
      <w:r>
        <w:rPr>
          <w:rStyle w:val="Hyperlink"/>
        </w:rPr>
        <w:t>,</w:t>
      </w:r>
      <w:r w:rsidRPr="00A0376D">
        <w:t xml:space="preserve"> the program supports projects that apply smart technology, data-driven decision making and people-focused design to deliver economic, social and environmental </w:t>
      </w:r>
      <w:r>
        <w:t>benefits in</w:t>
      </w:r>
      <w:r w:rsidRPr="00A0376D">
        <w:t xml:space="preserve"> metropolitan and regional urban centres.  </w:t>
      </w:r>
    </w:p>
    <w:p w14:paraId="0579EE6A" w14:textId="77777777" w:rsidR="00AE0442" w:rsidRDefault="00AE0442" w:rsidP="00AE0442">
      <w:r>
        <w:t>P</w:t>
      </w:r>
      <w:r w:rsidRPr="00A0376D">
        <w:t xml:space="preserve">rojects </w:t>
      </w:r>
      <w:r>
        <w:t xml:space="preserve">will </w:t>
      </w:r>
      <w:r w:rsidRPr="00A0376D">
        <w:t xml:space="preserve">deliver </w:t>
      </w:r>
      <w:r>
        <w:t xml:space="preserve">innovative solutions that transform the </w:t>
      </w:r>
      <w:r w:rsidR="00EF3906">
        <w:t xml:space="preserve">local </w:t>
      </w:r>
      <w:r>
        <w:t>government sector, advance community goals and address the needs of residents. T</w:t>
      </w:r>
      <w:r w:rsidRPr="00A0376D">
        <w:t xml:space="preserve">he program will help </w:t>
      </w:r>
      <w:r>
        <w:t xml:space="preserve">to </w:t>
      </w:r>
      <w:r w:rsidRPr="00A0376D">
        <w:t>establish smart city innovation eco-systems and move Australia toward</w:t>
      </w:r>
      <w:r>
        <w:t>s</w:t>
      </w:r>
      <w:r w:rsidRPr="00A0376D">
        <w:t xml:space="preserve"> a global leadership position in smart city solutions.</w:t>
      </w:r>
      <w:r>
        <w:t xml:space="preserve"> </w:t>
      </w:r>
    </w:p>
    <w:p w14:paraId="31BC07B7" w14:textId="77777777" w:rsidR="00AE0442" w:rsidRPr="00A0376D" w:rsidRDefault="00AE0442" w:rsidP="00AE0442">
      <w:r>
        <w:t>Collaborative projects involving partners across multiple sectors and urban centres will:</w:t>
      </w:r>
    </w:p>
    <w:p w14:paraId="1580BB98" w14:textId="77777777" w:rsidR="00AE0442" w:rsidRPr="00A0376D" w:rsidRDefault="00AE0442" w:rsidP="00AE0442">
      <w:pPr>
        <w:pStyle w:val="ListBullet"/>
        <w:numPr>
          <w:ilvl w:val="0"/>
          <w:numId w:val="7"/>
        </w:numPr>
        <w:spacing w:before="60" w:after="60"/>
      </w:pPr>
      <w:r w:rsidRPr="00A0376D">
        <w:t xml:space="preserve">grow smart cities capability and capacity </w:t>
      </w:r>
      <w:r>
        <w:t>through shared knowledge and expertise</w:t>
      </w:r>
    </w:p>
    <w:p w14:paraId="06A96DF8" w14:textId="77777777" w:rsidR="00AE0442" w:rsidRPr="00A0376D" w:rsidRDefault="00AE0442" w:rsidP="00AE0442">
      <w:pPr>
        <w:pStyle w:val="ListBullet"/>
        <w:numPr>
          <w:ilvl w:val="0"/>
          <w:numId w:val="7"/>
        </w:numPr>
        <w:spacing w:before="60" w:after="60"/>
      </w:pPr>
      <w:r>
        <w:t xml:space="preserve">drive innovation and </w:t>
      </w:r>
      <w:r w:rsidRPr="00A0376D">
        <w:t>wide adoption of solutions</w:t>
      </w:r>
    </w:p>
    <w:p w14:paraId="2CEC7BF7" w14:textId="77777777" w:rsidR="00AE0442" w:rsidRPr="00A0376D" w:rsidRDefault="00AE0442" w:rsidP="00AE0442">
      <w:pPr>
        <w:pStyle w:val="ListBullet"/>
        <w:numPr>
          <w:ilvl w:val="0"/>
          <w:numId w:val="7"/>
        </w:numPr>
        <w:spacing w:before="60" w:after="60"/>
      </w:pPr>
      <w:r w:rsidRPr="00A0376D">
        <w:t xml:space="preserve">advance standards and improve regulation </w:t>
      </w:r>
    </w:p>
    <w:p w14:paraId="075C8767" w14:textId="77777777" w:rsidR="00AE0442" w:rsidRDefault="00AE0442" w:rsidP="00AE0442">
      <w:pPr>
        <w:pStyle w:val="ListBullet"/>
        <w:numPr>
          <w:ilvl w:val="0"/>
          <w:numId w:val="7"/>
        </w:numPr>
        <w:spacing w:before="60" w:after="120"/>
        <w:ind w:left="357" w:hanging="357"/>
      </w:pPr>
      <w:r>
        <w:t xml:space="preserve">realise greater outcomes through maximum </w:t>
      </w:r>
      <w:r w:rsidRPr="00A0376D">
        <w:t xml:space="preserve">leverage </w:t>
      </w:r>
      <w:r>
        <w:t xml:space="preserve">of </w:t>
      </w:r>
      <w:r w:rsidRPr="00A0376D">
        <w:t>program funding.</w:t>
      </w:r>
    </w:p>
    <w:p w14:paraId="03C337A3" w14:textId="77777777" w:rsidR="00686047" w:rsidRDefault="00686047" w:rsidP="005F2A4B">
      <w:pPr>
        <w:spacing w:after="80"/>
      </w:pPr>
      <w:r>
        <w:t>The inten</w:t>
      </w:r>
      <w:r w:rsidR="008C6462">
        <w:t>ded outcomes of the program are</w:t>
      </w:r>
      <w:r w:rsidR="000A0606">
        <w:t xml:space="preserve"> to</w:t>
      </w:r>
      <w:r w:rsidR="00983E4A">
        <w:t>:</w:t>
      </w:r>
    </w:p>
    <w:p w14:paraId="733A2B0C" w14:textId="77777777" w:rsidR="004F7699" w:rsidRPr="00A0376D" w:rsidRDefault="004F7699" w:rsidP="004F7699">
      <w:pPr>
        <w:pStyle w:val="ListBullet"/>
        <w:numPr>
          <w:ilvl w:val="0"/>
          <w:numId w:val="7"/>
        </w:numPr>
        <w:spacing w:before="60" w:after="60"/>
      </w:pPr>
      <w:r w:rsidRPr="00A0376D">
        <w:t>improve the liveability and sustainability of cities, suburbs and towns through the application of smart technology solutions to economic, social and environmental challenges</w:t>
      </w:r>
    </w:p>
    <w:p w14:paraId="19926C77" w14:textId="77777777" w:rsidR="004F7699" w:rsidRPr="00A0376D" w:rsidRDefault="004F7699" w:rsidP="004F7699">
      <w:pPr>
        <w:pStyle w:val="ListBullet"/>
        <w:numPr>
          <w:ilvl w:val="0"/>
          <w:numId w:val="7"/>
        </w:numPr>
        <w:spacing w:before="60" w:after="60"/>
      </w:pPr>
      <w:r w:rsidRPr="00A0376D">
        <w:t xml:space="preserve">increase openly available public and private data sets to </w:t>
      </w:r>
      <w:r>
        <w:t>support citizen engagement, unlock</w:t>
      </w:r>
      <w:r w:rsidRPr="00A0376D">
        <w:t xml:space="preserve"> </w:t>
      </w:r>
      <w:r>
        <w:t>innovation</w:t>
      </w:r>
      <w:r w:rsidRPr="00A0376D">
        <w:t>, and create new business opportunities</w:t>
      </w:r>
    </w:p>
    <w:p w14:paraId="2157C382" w14:textId="77777777" w:rsidR="004F7699" w:rsidRPr="00A0376D" w:rsidRDefault="004F7699" w:rsidP="004F7699">
      <w:pPr>
        <w:pStyle w:val="ListBullet"/>
        <w:numPr>
          <w:ilvl w:val="0"/>
          <w:numId w:val="7"/>
        </w:numPr>
        <w:spacing w:before="60" w:after="60"/>
      </w:pPr>
      <w:r w:rsidRPr="00A0376D">
        <w:t>increase innovation and capability in local governments through collaboration and smart city innovation ecosystem development</w:t>
      </w:r>
    </w:p>
    <w:p w14:paraId="3EF4277F" w14:textId="77777777" w:rsidR="004F7699" w:rsidRPr="00A0376D" w:rsidRDefault="004F7699" w:rsidP="004F7699">
      <w:pPr>
        <w:pStyle w:val="ListBullet"/>
        <w:numPr>
          <w:ilvl w:val="0"/>
          <w:numId w:val="7"/>
        </w:numPr>
        <w:spacing w:before="60" w:after="120"/>
        <w:ind w:left="357" w:hanging="357"/>
      </w:pPr>
      <w:r w:rsidRPr="00A0376D">
        <w:t xml:space="preserve">contribute to development of smart city standards and improvement of regulation impacting the roll-out and use of smart technology. </w:t>
      </w:r>
    </w:p>
    <w:p w14:paraId="379C01BD" w14:textId="238F35FF" w:rsidR="00686047" w:rsidRPr="000F576B" w:rsidRDefault="00686047" w:rsidP="00686047">
      <w:r>
        <w:t xml:space="preserve">We administer the program according to </w:t>
      </w:r>
      <w:r w:rsidRPr="00045933">
        <w:t xml:space="preserve">the </w:t>
      </w:r>
      <w:hyperlink r:id="rId19" w:history="1">
        <w:r w:rsidRPr="00B84D9D">
          <w:t>Commonwealth Grants Rules and Guidelines</w:t>
        </w:r>
        <w:r w:rsidRPr="00686047">
          <w:t xml:space="preserve"> (CGRGs)</w:t>
        </w:r>
      </w:hyperlink>
      <w:r w:rsidRPr="00686047">
        <w:rPr>
          <w:vertAlign w:val="superscript"/>
        </w:rPr>
        <w:footnoteReference w:id="4"/>
      </w:r>
      <w:r w:rsidRPr="00686047">
        <w:t>.</w:t>
      </w:r>
    </w:p>
    <w:p w14:paraId="76FB77E3" w14:textId="77777777" w:rsidR="003001C7" w:rsidRDefault="00686047" w:rsidP="00AE0442">
      <w:pPr>
        <w:pStyle w:val="Heading3"/>
      </w:pPr>
      <w:bookmarkStart w:id="8" w:name="_Toc496536650"/>
      <w:bookmarkStart w:id="9" w:name="_Toc509932110"/>
      <w:r w:rsidRPr="001844D5">
        <w:t>About</w:t>
      </w:r>
      <w:r>
        <w:t xml:space="preserve"> the </w:t>
      </w:r>
      <w:r w:rsidR="00AE0442" w:rsidRPr="00AE0442">
        <w:t xml:space="preserve">Smart Cities and Suburbs Program </w:t>
      </w:r>
      <w:r w:rsidR="00742D15">
        <w:t xml:space="preserve">Round Two </w:t>
      </w:r>
      <w:r>
        <w:t>grant opportunity</w:t>
      </w:r>
      <w:bookmarkEnd w:id="8"/>
      <w:bookmarkEnd w:id="9"/>
    </w:p>
    <w:p w14:paraId="28334391" w14:textId="77777777" w:rsidR="00AA7A87" w:rsidRDefault="00AA7A87" w:rsidP="00AA7A87">
      <w:pPr>
        <w:rPr>
          <w:rFonts w:cs="Arial"/>
          <w:szCs w:val="20"/>
        </w:rPr>
      </w:pPr>
      <w:r w:rsidRPr="00AA7A87" w:rsidDel="00D01699">
        <w:rPr>
          <w:rFonts w:cs="Arial"/>
          <w:szCs w:val="20"/>
        </w:rPr>
        <w:t xml:space="preserve">These guidelines contain information </w:t>
      </w:r>
      <w:r w:rsidRPr="00AA7A87">
        <w:rPr>
          <w:rFonts w:cs="Arial"/>
          <w:szCs w:val="20"/>
        </w:rPr>
        <w:t xml:space="preserve">for the </w:t>
      </w:r>
      <w:r w:rsidR="004F7699" w:rsidRPr="00A0376D">
        <w:t xml:space="preserve">Smart Cities and Suburbs </w:t>
      </w:r>
      <w:r w:rsidR="004F7699">
        <w:t xml:space="preserve">Program Round Two </w:t>
      </w:r>
      <w:r w:rsidRPr="00AA7A87">
        <w:rPr>
          <w:rFonts w:cs="Arial"/>
          <w:szCs w:val="20"/>
        </w:rPr>
        <w:t>grants</w:t>
      </w:r>
      <w:r w:rsidRPr="00AA7A87" w:rsidDel="00D01699">
        <w:rPr>
          <w:rFonts w:cs="Arial"/>
          <w:szCs w:val="20"/>
        </w:rPr>
        <w:t xml:space="preserve">. </w:t>
      </w:r>
    </w:p>
    <w:p w14:paraId="51B3CE24" w14:textId="77777777" w:rsidR="00107697" w:rsidRPr="00022A7F" w:rsidRDefault="00107697" w:rsidP="007C0720">
      <w:pPr>
        <w:spacing w:after="80"/>
      </w:pPr>
      <w:r w:rsidRPr="00022A7F">
        <w:t>This document sets out</w:t>
      </w:r>
      <w:r w:rsidR="00162CF7">
        <w:t>:</w:t>
      </w:r>
    </w:p>
    <w:p w14:paraId="79F82B51" w14:textId="77777777" w:rsidR="00107697" w:rsidRDefault="00107697" w:rsidP="00107697">
      <w:pPr>
        <w:pStyle w:val="ListBullet"/>
      </w:pPr>
      <w:r w:rsidRPr="000A271A">
        <w:t xml:space="preserve">the eligibility and </w:t>
      </w:r>
      <w:r w:rsidR="006171E3">
        <w:t>merit</w:t>
      </w:r>
      <w:r w:rsidRPr="000A271A">
        <w:t xml:space="preserve"> criteria</w:t>
      </w:r>
    </w:p>
    <w:p w14:paraId="40A2C660" w14:textId="77777777" w:rsidR="00107697" w:rsidRPr="009D0EBC" w:rsidRDefault="00107697" w:rsidP="00AA0EFA">
      <w:pPr>
        <w:pStyle w:val="ListBullet"/>
      </w:pPr>
      <w:r w:rsidRPr="009D0EBC">
        <w:lastRenderedPageBreak/>
        <w:t xml:space="preserve">how </w:t>
      </w:r>
      <w:r w:rsidR="001E42D1">
        <w:t xml:space="preserve">we consider and assess </w:t>
      </w:r>
      <w:r w:rsidRPr="009D0EBC">
        <w:t>grant applications</w:t>
      </w:r>
    </w:p>
    <w:p w14:paraId="3FA125C5" w14:textId="77777777"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2432C8B1"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4B49E4C6" w14:textId="77777777"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r w:rsidR="001E42D1">
        <w:t xml:space="preserve"> </w:t>
      </w:r>
      <w:r w:rsidR="00797720" w:rsidRPr="00CC767D">
        <w:t xml:space="preserve">on behalf of </w:t>
      </w:r>
      <w:r w:rsidR="00D70930">
        <w:t xml:space="preserve">the </w:t>
      </w:r>
      <w:r w:rsidR="004F7699" w:rsidRPr="00A0376D">
        <w:t xml:space="preserve">Department of </w:t>
      </w:r>
      <w:r w:rsidR="004F7699">
        <w:t>Infrastructure, Regional Development and Cities.</w:t>
      </w:r>
    </w:p>
    <w:p w14:paraId="6CDA5BCA" w14:textId="63F58725" w:rsidR="00107697" w:rsidRDefault="00107697" w:rsidP="00107697">
      <w:r>
        <w:t xml:space="preserve">We have defined key terms used in these guidelines in </w:t>
      </w:r>
      <w:r w:rsidR="00B6306B">
        <w:t>a</w:t>
      </w:r>
      <w:r>
        <w:t>ppendix A.</w:t>
      </w:r>
    </w:p>
    <w:p w14:paraId="100048C0" w14:textId="77777777" w:rsidR="00107697" w:rsidRDefault="00107697" w:rsidP="00107697">
      <w:r>
        <w:t>You should read this document carefully before you fill out an application.</w:t>
      </w:r>
    </w:p>
    <w:p w14:paraId="75F3A4AB" w14:textId="77777777" w:rsidR="00712F06" w:rsidRDefault="00405D85" w:rsidP="001844D5">
      <w:pPr>
        <w:pStyle w:val="Heading3"/>
      </w:pPr>
      <w:bookmarkStart w:id="10" w:name="_Toc509932111"/>
      <w:bookmarkStart w:id="11" w:name="_Toc164844263"/>
      <w:bookmarkStart w:id="12" w:name="_Toc383003256"/>
      <w:bookmarkEnd w:id="3"/>
      <w:r>
        <w:t xml:space="preserve">Grant </w:t>
      </w:r>
      <w:r w:rsidR="00D26B94">
        <w:t>amount</w:t>
      </w:r>
      <w:r w:rsidR="00A439FB">
        <w:t xml:space="preserve"> and </w:t>
      </w:r>
      <w:r>
        <w:t xml:space="preserve">grant </w:t>
      </w:r>
      <w:bookmarkStart w:id="13" w:name="_Toc496536651"/>
      <w:r w:rsidR="00A439FB">
        <w:t>period</w:t>
      </w:r>
      <w:bookmarkEnd w:id="10"/>
      <w:bookmarkEnd w:id="13"/>
    </w:p>
    <w:p w14:paraId="1F0139CC" w14:textId="1B6C8EF9" w:rsidR="004A168F" w:rsidRDefault="004A168F" w:rsidP="004A168F">
      <w:r>
        <w:t>The Australian Govern</w:t>
      </w:r>
      <w:r w:rsidR="00CB7226">
        <w:t>ment announced a total of $50 million</w:t>
      </w:r>
      <w:r>
        <w:t xml:space="preserve"> over </w:t>
      </w:r>
      <w:r w:rsidR="00CF1FA7">
        <w:t xml:space="preserve">three financial </w:t>
      </w:r>
      <w:r>
        <w:t>years for</w:t>
      </w:r>
      <w:r w:rsidR="001844D5">
        <w:t xml:space="preserve"> the pr</w:t>
      </w:r>
      <w:r w:rsidR="00CB7226">
        <w:t xml:space="preserve">ogram. </w:t>
      </w:r>
      <w:r>
        <w:t>For this grant opportunity</w:t>
      </w:r>
      <w:r w:rsidR="00CB7226" w:rsidRPr="00C72AF5">
        <w:t>,</w:t>
      </w:r>
      <w:r w:rsidR="00250D6A">
        <w:t xml:space="preserve"> </w:t>
      </w:r>
      <w:r w:rsidR="002B7475">
        <w:t>approximately</w:t>
      </w:r>
      <w:r w:rsidR="00CF1FA7">
        <w:t xml:space="preserve"> </w:t>
      </w:r>
      <w:r w:rsidRPr="00C72AF5">
        <w:t>$</w:t>
      </w:r>
      <w:r w:rsidR="00250D6A">
        <w:t>2</w:t>
      </w:r>
      <w:r w:rsidR="002B7475">
        <w:t>2</w:t>
      </w:r>
      <w:r w:rsidRPr="00C72AF5">
        <w:t xml:space="preserve"> </w:t>
      </w:r>
      <w:r w:rsidR="005315DA">
        <w:t xml:space="preserve">million </w:t>
      </w:r>
      <w:r w:rsidR="00D75BB1">
        <w:t>will</w:t>
      </w:r>
      <w:r w:rsidR="007524C8">
        <w:t xml:space="preserve"> </w:t>
      </w:r>
      <w:r w:rsidR="00BE20A5">
        <w:t xml:space="preserve">be </w:t>
      </w:r>
      <w:r w:rsidRPr="00C72AF5">
        <w:t>available</w:t>
      </w:r>
      <w:r w:rsidR="009F75DF">
        <w:t xml:space="preserve"> until 30 June 2020</w:t>
      </w:r>
      <w:r w:rsidR="00CB7226" w:rsidRPr="00C72AF5">
        <w:t>.</w:t>
      </w:r>
    </w:p>
    <w:p w14:paraId="0D12FC63" w14:textId="77777777" w:rsidR="00A04E7B" w:rsidRDefault="00A04E7B" w:rsidP="00B400E6">
      <w:pPr>
        <w:pStyle w:val="Heading2"/>
      </w:pPr>
      <w:bookmarkStart w:id="14" w:name="_Toc496536652"/>
      <w:bookmarkStart w:id="15" w:name="_Toc509932112"/>
      <w:r>
        <w:t>Grants available</w:t>
      </w:r>
      <w:bookmarkEnd w:id="14"/>
      <w:bookmarkEnd w:id="15"/>
    </w:p>
    <w:p w14:paraId="2C691B10" w14:textId="77777777" w:rsidR="00A04E7B" w:rsidRDefault="00712F06" w:rsidP="005242BA">
      <w:r w:rsidRPr="006F4968">
        <w:t xml:space="preserve">The grant </w:t>
      </w:r>
      <w:r w:rsidR="00D26B94" w:rsidRPr="006F4968">
        <w:t xml:space="preserve">amount </w:t>
      </w:r>
      <w:r w:rsidRPr="006F4968">
        <w:t xml:space="preserve">will be up to </w:t>
      </w:r>
      <w:r w:rsidR="00CB7226">
        <w:t>50</w:t>
      </w:r>
      <w:r w:rsidR="00EF0872">
        <w:t xml:space="preserve"> </w:t>
      </w:r>
      <w:r w:rsidR="00985BEF">
        <w:t>per cent</w:t>
      </w:r>
      <w:r w:rsidR="00985BEF" w:rsidRPr="006F4968">
        <w:t xml:space="preserve"> </w:t>
      </w:r>
      <w:r w:rsidR="00077C3D" w:rsidRPr="006F4968">
        <w:t>of eligible project costs</w:t>
      </w:r>
      <w:r w:rsidR="00C42FBE">
        <w:t xml:space="preserve"> (grant percentage)</w:t>
      </w:r>
      <w:r w:rsidR="00CB7226">
        <w:t>.</w:t>
      </w:r>
    </w:p>
    <w:p w14:paraId="573FF806" w14:textId="77777777" w:rsidR="00A04E7B" w:rsidRDefault="00077C3D" w:rsidP="00DC1BCD">
      <w:pPr>
        <w:pStyle w:val="ListBullet"/>
      </w:pPr>
      <w:r w:rsidRPr="006F4968">
        <w:t>T</w:t>
      </w:r>
      <w:r w:rsidR="00712F06" w:rsidRPr="006F4968">
        <w:t>he minimum grant amount is $</w:t>
      </w:r>
      <w:r w:rsidR="00CB7226">
        <w:t>250</w:t>
      </w:r>
      <w:r w:rsidR="00F84175">
        <w:t>,</w:t>
      </w:r>
      <w:r w:rsidR="00CB7226">
        <w:t>000.</w:t>
      </w:r>
    </w:p>
    <w:p w14:paraId="4C1AD565" w14:textId="77777777" w:rsidR="00A04E7B" w:rsidRDefault="00A04E7B" w:rsidP="003B0568">
      <w:pPr>
        <w:pStyle w:val="ListBullet"/>
        <w:spacing w:after="120"/>
      </w:pPr>
      <w:r>
        <w:t>T</w:t>
      </w:r>
      <w:r w:rsidR="00712F06" w:rsidRPr="006F4968">
        <w:t xml:space="preserve">he maximum grant amount is </w:t>
      </w:r>
      <w:r w:rsidR="00CB7226">
        <w:t>$5 million.</w:t>
      </w:r>
    </w:p>
    <w:p w14:paraId="3C796E04" w14:textId="77777777" w:rsidR="005242BA" w:rsidRDefault="00A04E7B" w:rsidP="005242BA">
      <w:pPr>
        <w:pStyle w:val="Heading3"/>
      </w:pPr>
      <w:bookmarkStart w:id="16" w:name="_Toc496536653"/>
      <w:bookmarkStart w:id="17" w:name="_Toc509932113"/>
      <w:r>
        <w:t>Project duration</w:t>
      </w:r>
      <w:bookmarkEnd w:id="16"/>
      <w:bookmarkEnd w:id="17"/>
    </w:p>
    <w:p w14:paraId="197E5FA1" w14:textId="77777777" w:rsidR="009A0990" w:rsidRDefault="00577D3F" w:rsidP="005242BA">
      <w:r>
        <w:t>You must complete your p</w:t>
      </w:r>
      <w:r w:rsidR="009A0990" w:rsidRPr="00B215DF">
        <w:t xml:space="preserve">roject </w:t>
      </w:r>
      <w:r w:rsidR="00461AAE">
        <w:t>by</w:t>
      </w:r>
      <w:r w:rsidR="009A0990" w:rsidRPr="00B215DF">
        <w:t xml:space="preserve"> </w:t>
      </w:r>
      <w:r w:rsidR="00CB7226">
        <w:t>30 June 2020.</w:t>
      </w:r>
    </w:p>
    <w:p w14:paraId="2027649A" w14:textId="77777777" w:rsidR="00285F58" w:rsidRPr="00DF637B" w:rsidRDefault="00285F58" w:rsidP="00B400E6">
      <w:pPr>
        <w:pStyle w:val="Heading2"/>
      </w:pPr>
      <w:bookmarkStart w:id="18" w:name="_Toc496536654"/>
      <w:bookmarkStart w:id="19" w:name="_Toc509932114"/>
      <w:bookmarkEnd w:id="11"/>
      <w:bookmarkEnd w:id="12"/>
      <w:r>
        <w:t>Eligibility criteria</w:t>
      </w:r>
      <w:bookmarkEnd w:id="18"/>
      <w:bookmarkEnd w:id="19"/>
    </w:p>
    <w:p w14:paraId="224B3BDE" w14:textId="77777777" w:rsidR="00C84E84" w:rsidRDefault="009D33F3" w:rsidP="00C84E84">
      <w:bookmarkStart w:id="20" w:name="_Ref437348317"/>
      <w:bookmarkStart w:id="21" w:name="_Ref437348323"/>
      <w:bookmarkStart w:id="22" w:name="_Ref437349175"/>
      <w:r>
        <w:t xml:space="preserve">We cannot consider your application if you do not satisfy all eligibility criteria. </w:t>
      </w:r>
    </w:p>
    <w:p w14:paraId="3B4477E9" w14:textId="77777777" w:rsidR="00A35F51" w:rsidRDefault="001A6862" w:rsidP="001844D5">
      <w:pPr>
        <w:pStyle w:val="Heading3"/>
      </w:pPr>
      <w:bookmarkStart w:id="23" w:name="_Toc496536655"/>
      <w:bookmarkStart w:id="24" w:name="_Toc509932115"/>
      <w:r>
        <w:t xml:space="preserve">Who </w:t>
      </w:r>
      <w:r w:rsidR="009F7B46">
        <w:t>is eligible?</w:t>
      </w:r>
      <w:bookmarkEnd w:id="20"/>
      <w:bookmarkEnd w:id="21"/>
      <w:bookmarkEnd w:id="22"/>
      <w:bookmarkEnd w:id="23"/>
      <w:bookmarkEnd w:id="24"/>
    </w:p>
    <w:p w14:paraId="4CB8EB54" w14:textId="77777777" w:rsidR="00093BA1" w:rsidRDefault="00A35F51" w:rsidP="008D5C33">
      <w:pPr>
        <w:spacing w:after="80"/>
      </w:pPr>
      <w:r w:rsidRPr="00E162FF">
        <w:t xml:space="preserve">To </w:t>
      </w:r>
      <w:r w:rsidR="009F7B46">
        <w:t>be eligible you must</w:t>
      </w:r>
      <w:r w:rsidR="00B6306B">
        <w:t>:</w:t>
      </w:r>
    </w:p>
    <w:p w14:paraId="6D28CC81" w14:textId="5A0CF6D3" w:rsidR="003C784A" w:rsidRDefault="003C784A" w:rsidP="006416B1">
      <w:pPr>
        <w:pStyle w:val="ListBullet"/>
      </w:pPr>
      <w:r>
        <w:t xml:space="preserve">be an Australian local government agency or body as defined in appendix A; </w:t>
      </w:r>
      <w:r w:rsidR="008C14A9">
        <w:t>and</w:t>
      </w:r>
    </w:p>
    <w:p w14:paraId="4966D27A" w14:textId="7DBD5895" w:rsidR="00286F23" w:rsidRDefault="006B0D0E" w:rsidP="00463DCF">
      <w:pPr>
        <w:pStyle w:val="ListBullet"/>
      </w:pPr>
      <w:r>
        <w:t>have an Australian Business Number (ABN)</w:t>
      </w:r>
      <w:r w:rsidR="008C14A9">
        <w:t>.</w:t>
      </w:r>
    </w:p>
    <w:p w14:paraId="08A578AD" w14:textId="77777777" w:rsidR="002A0E03" w:rsidRDefault="002A0E03" w:rsidP="001844D5">
      <w:pPr>
        <w:pStyle w:val="Heading3"/>
      </w:pPr>
      <w:bookmarkStart w:id="25" w:name="_Toc496536656"/>
      <w:bookmarkStart w:id="26" w:name="_Toc509932116"/>
      <w:r>
        <w:t>Additional eligibility requirements</w:t>
      </w:r>
      <w:bookmarkEnd w:id="25"/>
      <w:bookmarkEnd w:id="26"/>
    </w:p>
    <w:p w14:paraId="4F133CF8" w14:textId="77777777" w:rsidR="00286F23" w:rsidRDefault="003E4EF0" w:rsidP="00286F23">
      <w:pPr>
        <w:pStyle w:val="Heading4"/>
        <w:numPr>
          <w:ilvl w:val="2"/>
          <w:numId w:val="14"/>
        </w:numPr>
        <w:ind w:left="1134" w:hanging="1134"/>
      </w:pPr>
      <w:bookmarkStart w:id="27" w:name="_Toc509932117"/>
      <w:bookmarkStart w:id="28" w:name="_Toc477165433"/>
      <w:r>
        <w:t>Project p</w:t>
      </w:r>
      <w:r w:rsidR="002F43AB">
        <w:t>artner</w:t>
      </w:r>
      <w:r w:rsidR="00E0761E">
        <w:t xml:space="preserve"> </w:t>
      </w:r>
      <w:r>
        <w:t>o</w:t>
      </w:r>
      <w:r w:rsidR="00E0761E">
        <w:t>rganisations</w:t>
      </w:r>
      <w:bookmarkEnd w:id="27"/>
      <w:r w:rsidR="002F43AB">
        <w:t xml:space="preserve"> </w:t>
      </w:r>
      <w:bookmarkEnd w:id="28"/>
    </w:p>
    <w:p w14:paraId="3016D1CF" w14:textId="4F4636CF" w:rsidR="00073112" w:rsidRDefault="00286F23" w:rsidP="00286F23">
      <w:pPr>
        <w:rPr>
          <w:iCs w:val="0"/>
        </w:rPr>
      </w:pPr>
      <w:r w:rsidRPr="00A0376D">
        <w:t>To be eligible your project must</w:t>
      </w:r>
      <w:r w:rsidR="00EC362D">
        <w:t xml:space="preserve"> </w:t>
      </w:r>
      <w:r w:rsidR="002F43AB">
        <w:t>be collaborative in nature</w:t>
      </w:r>
      <w:r w:rsidR="00991BD0">
        <w:t xml:space="preserve"> and</w:t>
      </w:r>
      <w:r w:rsidR="002F43AB">
        <w:t xml:space="preserve"> </w:t>
      </w:r>
      <w:r w:rsidR="00EC362D">
        <w:t>includ</w:t>
      </w:r>
      <w:r w:rsidR="00991BD0">
        <w:t>e</w:t>
      </w:r>
      <w:r w:rsidRPr="00A0376D">
        <w:t xml:space="preserve"> at least one </w:t>
      </w:r>
      <w:r w:rsidR="00E0761E">
        <w:t xml:space="preserve">partner organisation </w:t>
      </w:r>
      <w:r>
        <w:t xml:space="preserve">during the life of the </w:t>
      </w:r>
      <w:r w:rsidRPr="00D16F34">
        <w:t>project</w:t>
      </w:r>
      <w:r w:rsidR="008F2453">
        <w:t xml:space="preserve">. </w:t>
      </w:r>
      <w:r w:rsidR="00073112">
        <w:t>You</w:t>
      </w:r>
      <w:r w:rsidR="008F2453">
        <w:t xml:space="preserve"> </w:t>
      </w:r>
      <w:r w:rsidR="008F2453" w:rsidDel="000E538B">
        <w:t xml:space="preserve">can partner with organisations such as </w:t>
      </w:r>
      <w:r w:rsidR="00073112">
        <w:t xml:space="preserve">other </w:t>
      </w:r>
      <w:r w:rsidR="008F2453" w:rsidRPr="00A0376D" w:rsidDel="000E538B">
        <w:t>local government</w:t>
      </w:r>
      <w:r w:rsidR="00073112">
        <w:t xml:space="preserve"> agencies or bodies</w:t>
      </w:r>
      <w:r w:rsidR="008F2453" w:rsidDel="000E538B">
        <w:t>,</w:t>
      </w:r>
      <w:r w:rsidR="008F2453" w:rsidRPr="002530C9" w:rsidDel="000E538B">
        <w:t xml:space="preserve"> </w:t>
      </w:r>
      <w:r w:rsidR="008F2453" w:rsidRPr="00A0376D" w:rsidDel="000E538B">
        <w:t>private companies,</w:t>
      </w:r>
      <w:r w:rsidR="008F2453">
        <w:t xml:space="preserve"> research organisations and not</w:t>
      </w:r>
      <w:r w:rsidR="00E8442C">
        <w:t>-</w:t>
      </w:r>
      <w:r w:rsidR="008F2453">
        <w:t>for</w:t>
      </w:r>
      <w:r w:rsidR="00E8442C">
        <w:t>-</w:t>
      </w:r>
      <w:r w:rsidR="008F2453" w:rsidRPr="00A0376D" w:rsidDel="000E538B">
        <w:t>profit bodies</w:t>
      </w:r>
      <w:r w:rsidR="008F2453" w:rsidDel="000E538B">
        <w:t xml:space="preserve"> </w:t>
      </w:r>
      <w:r w:rsidR="008F2453" w:rsidRPr="00A0376D" w:rsidDel="000E538B">
        <w:t>to deliver collaborative smart city projects</w:t>
      </w:r>
      <w:r w:rsidR="008F2453" w:rsidDel="000E538B">
        <w:t>.</w:t>
      </w:r>
      <w:r w:rsidR="008F2453">
        <w:t xml:space="preserve"> </w:t>
      </w:r>
      <w:r w:rsidR="008F2453">
        <w:rPr>
          <w:iCs w:val="0"/>
        </w:rPr>
        <w:t>P</w:t>
      </w:r>
      <w:r w:rsidR="008F2453" w:rsidRPr="00757B64">
        <w:rPr>
          <w:iCs w:val="0"/>
        </w:rPr>
        <w:t>roject</w:t>
      </w:r>
      <w:r w:rsidR="008F2453">
        <w:rPr>
          <w:iCs w:val="0"/>
        </w:rPr>
        <w:t>s</w:t>
      </w:r>
      <w:r w:rsidR="008F2453" w:rsidRPr="00757B64">
        <w:rPr>
          <w:iCs w:val="0"/>
        </w:rPr>
        <w:t xml:space="preserve"> </w:t>
      </w:r>
      <w:r w:rsidR="008F2453">
        <w:rPr>
          <w:iCs w:val="0"/>
        </w:rPr>
        <w:t xml:space="preserve">that </w:t>
      </w:r>
      <w:r w:rsidR="008F2453" w:rsidRPr="00757B64">
        <w:rPr>
          <w:iCs w:val="0"/>
        </w:rPr>
        <w:t>involve multiple organisation</w:t>
      </w:r>
      <w:r w:rsidR="00991BD0">
        <w:rPr>
          <w:iCs w:val="0"/>
        </w:rPr>
        <w:t>s and increased collaboration are</w:t>
      </w:r>
      <w:r w:rsidR="008F2453" w:rsidRPr="00757B64">
        <w:rPr>
          <w:iCs w:val="0"/>
        </w:rPr>
        <w:t xml:space="preserve"> encouraged (see </w:t>
      </w:r>
      <w:r w:rsidR="008F2453" w:rsidRPr="00757B64">
        <w:rPr>
          <w:iCs w:val="0"/>
        </w:rPr>
        <w:fldChar w:fldCharType="begin"/>
      </w:r>
      <w:r w:rsidR="008F2453" w:rsidRPr="00757B64">
        <w:rPr>
          <w:iCs w:val="0"/>
        </w:rPr>
        <w:instrText xml:space="preserve"> REF _Ref504546944 \r \h </w:instrText>
      </w:r>
      <w:r w:rsidR="008F2453">
        <w:rPr>
          <w:iCs w:val="0"/>
        </w:rPr>
        <w:instrText xml:space="preserve"> \* MERGEFORMAT </w:instrText>
      </w:r>
      <w:r w:rsidR="008F2453" w:rsidRPr="00757B64">
        <w:rPr>
          <w:iCs w:val="0"/>
        </w:rPr>
      </w:r>
      <w:r w:rsidR="008F2453" w:rsidRPr="00757B64">
        <w:rPr>
          <w:iCs w:val="0"/>
        </w:rPr>
        <w:fldChar w:fldCharType="separate"/>
      </w:r>
      <w:r w:rsidR="00362002">
        <w:rPr>
          <w:iCs w:val="0"/>
        </w:rPr>
        <w:t>7.3</w:t>
      </w:r>
      <w:r w:rsidR="008F2453" w:rsidRPr="00757B64">
        <w:rPr>
          <w:iCs w:val="0"/>
        </w:rPr>
        <w:fldChar w:fldCharType="end"/>
      </w:r>
      <w:r w:rsidR="008F2453">
        <w:rPr>
          <w:iCs w:val="0"/>
        </w:rPr>
        <w:t>).</w:t>
      </w:r>
    </w:p>
    <w:p w14:paraId="767BB243" w14:textId="07B54C87" w:rsidR="00286F23" w:rsidRDefault="00286F23" w:rsidP="00286F23">
      <w:pPr>
        <w:rPr>
          <w:iCs w:val="0"/>
        </w:rPr>
      </w:pPr>
      <w:r>
        <w:rPr>
          <w:iCs w:val="0"/>
        </w:rPr>
        <w:t xml:space="preserve">We recognise local governments are subject to procurement and probity requirements </w:t>
      </w:r>
      <w:r w:rsidR="00073112">
        <w:rPr>
          <w:iCs w:val="0"/>
        </w:rPr>
        <w:t>and may not be able to nominate</w:t>
      </w:r>
      <w:r>
        <w:rPr>
          <w:iCs w:val="0"/>
        </w:rPr>
        <w:t xml:space="preserve"> </w:t>
      </w:r>
      <w:r w:rsidR="00073112">
        <w:rPr>
          <w:iCs w:val="0"/>
        </w:rPr>
        <w:t xml:space="preserve">a </w:t>
      </w:r>
      <w:r w:rsidR="0092254E">
        <w:rPr>
          <w:iCs w:val="0"/>
        </w:rPr>
        <w:t>project</w:t>
      </w:r>
      <w:r>
        <w:rPr>
          <w:iCs w:val="0"/>
        </w:rPr>
        <w:t xml:space="preserve"> partner at the time of application. Where a </w:t>
      </w:r>
      <w:r w:rsidR="0092254E">
        <w:rPr>
          <w:iCs w:val="0"/>
        </w:rPr>
        <w:t>project</w:t>
      </w:r>
      <w:r>
        <w:rPr>
          <w:iCs w:val="0"/>
        </w:rPr>
        <w:t xml:space="preserve"> partner cannot be nominated, local governments must commit to engaging a </w:t>
      </w:r>
      <w:r w:rsidR="0092254E">
        <w:rPr>
          <w:iCs w:val="0"/>
        </w:rPr>
        <w:t>project</w:t>
      </w:r>
      <w:r>
        <w:rPr>
          <w:iCs w:val="0"/>
        </w:rPr>
        <w:t xml:space="preserve"> partner during the life of the project and identify the goods and services to be procured</w:t>
      </w:r>
      <w:r w:rsidR="00991BD0">
        <w:rPr>
          <w:iCs w:val="0"/>
        </w:rPr>
        <w:t xml:space="preserve"> in the application form</w:t>
      </w:r>
      <w:r>
        <w:rPr>
          <w:iCs w:val="0"/>
        </w:rPr>
        <w:t>.</w:t>
      </w:r>
    </w:p>
    <w:p w14:paraId="027299CC" w14:textId="77777777" w:rsidR="00286F23" w:rsidRDefault="00286F23" w:rsidP="00757B64">
      <w:pPr>
        <w:rPr>
          <w:iCs w:val="0"/>
        </w:rPr>
      </w:pPr>
    </w:p>
    <w:p w14:paraId="0182D87E" w14:textId="77777777" w:rsidR="002808A1" w:rsidRPr="002808A1" w:rsidDel="00757B64" w:rsidRDefault="00757B64" w:rsidP="00757B64">
      <w:pPr>
        <w:pStyle w:val="Heading4"/>
        <w:numPr>
          <w:ilvl w:val="2"/>
          <w:numId w:val="14"/>
        </w:numPr>
        <w:ind w:left="1134" w:hanging="1134"/>
      </w:pPr>
      <w:bookmarkStart w:id="29" w:name="_Toc509932118"/>
      <w:r>
        <w:lastRenderedPageBreak/>
        <w:t>Your funding co-contributions</w:t>
      </w:r>
      <w:bookmarkEnd w:id="29"/>
      <w:r w:rsidR="00616D17">
        <w:t xml:space="preserve"> </w:t>
      </w:r>
    </w:p>
    <w:p w14:paraId="13B801CA" w14:textId="095725BE" w:rsidR="00286F23" w:rsidRPr="00A0376D" w:rsidRDefault="00286F23" w:rsidP="00286F23">
      <w:r>
        <w:t xml:space="preserve">You must provide evidence of how you will fund your minimum 50 per cent share of eligible project costs from funding sources other than the Commonwealth. You must provide a letter from the Mayor, Chief Executive Officer, Chief Financial Officer or equivalent of each partner organisation outlining their </w:t>
      </w:r>
      <w:r w:rsidR="00083448">
        <w:t xml:space="preserve">in-principle </w:t>
      </w:r>
      <w:r w:rsidR="002863B5">
        <w:t xml:space="preserve">cash </w:t>
      </w:r>
      <w:r>
        <w:t>contribution, and confirming they can fund their share of eligible project costs, exclusive of in-kind contributions</w:t>
      </w:r>
      <w:r w:rsidR="002D1F56">
        <w:t xml:space="preserve"> as defined in </w:t>
      </w:r>
      <w:r w:rsidR="004F7244">
        <w:t>a</w:t>
      </w:r>
      <w:r w:rsidR="002D1F56">
        <w:t>ppendix A</w:t>
      </w:r>
      <w:r>
        <w:t xml:space="preserve">. </w:t>
      </w:r>
      <w:r w:rsidR="003423F8">
        <w:t xml:space="preserve">You </w:t>
      </w:r>
      <w:r w:rsidR="00417E14">
        <w:t xml:space="preserve">must use </w:t>
      </w:r>
      <w:r w:rsidR="003423F8">
        <w:t>the template</w:t>
      </w:r>
      <w:r w:rsidR="0062238C">
        <w:t xml:space="preserve"> on </w:t>
      </w:r>
      <w:hyperlink r:id="rId20" w:history="1">
        <w:r w:rsidR="0062238C" w:rsidRPr="0062238C">
          <w:rPr>
            <w:rStyle w:val="Hyperlink"/>
          </w:rPr>
          <w:t>business.gov.au</w:t>
        </w:r>
      </w:hyperlink>
    </w:p>
    <w:p w14:paraId="15296CB5" w14:textId="77777777" w:rsidR="003423F8" w:rsidRDefault="003423F8" w:rsidP="003423F8">
      <w:pPr>
        <w:spacing w:before="120"/>
        <w:rPr>
          <w:iCs w:val="0"/>
        </w:rPr>
      </w:pPr>
      <w:bookmarkStart w:id="30" w:name="_Toc474330195"/>
      <w:bookmarkStart w:id="31" w:name="_Toc477165436"/>
      <w:bookmarkEnd w:id="30"/>
      <w:r>
        <w:t>Eligible contributions are:</w:t>
      </w:r>
    </w:p>
    <w:p w14:paraId="713C29A8" w14:textId="46849E20" w:rsidR="003423F8" w:rsidRDefault="0090044A" w:rsidP="003423F8">
      <w:pPr>
        <w:pStyle w:val="ListBullet"/>
        <w:spacing w:before="0" w:after="120" w:line="276" w:lineRule="auto"/>
        <w:ind w:left="357" w:hanging="357"/>
      </w:pPr>
      <w:r>
        <w:t>c</w:t>
      </w:r>
      <w:r w:rsidR="003423F8" w:rsidRPr="00357063">
        <w:t>ash use</w:t>
      </w:r>
      <w:r w:rsidR="003423F8">
        <w:t>d by the grantee or a project partner in undertakin</w:t>
      </w:r>
      <w:r>
        <w:t xml:space="preserve">g the agreed project activities, </w:t>
      </w:r>
      <w:r w:rsidR="00CC7DF2">
        <w:t>and/or</w:t>
      </w:r>
    </w:p>
    <w:p w14:paraId="2C17167D" w14:textId="5A380256" w:rsidR="003423F8" w:rsidRDefault="0090044A" w:rsidP="003423F8">
      <w:pPr>
        <w:pStyle w:val="ListBullet"/>
        <w:spacing w:before="0" w:after="120" w:line="276" w:lineRule="auto"/>
        <w:ind w:left="357" w:hanging="357"/>
      </w:pPr>
      <w:r>
        <w:t>c</w:t>
      </w:r>
      <w:r w:rsidR="003423F8">
        <w:t>ash provided to the grantee by a project partner for the purpose of undertaking the agreed project activities</w:t>
      </w:r>
      <w:r w:rsidR="00CC7DF2">
        <w:t>.</w:t>
      </w:r>
    </w:p>
    <w:p w14:paraId="0CC67A3A" w14:textId="0491B91A" w:rsidR="009A6F0F" w:rsidRDefault="008B6D32" w:rsidP="009A6F0F">
      <w:pPr>
        <w:pStyle w:val="ListBullet"/>
        <w:numPr>
          <w:ilvl w:val="0"/>
          <w:numId w:val="0"/>
        </w:numPr>
        <w:spacing w:before="0" w:after="120" w:line="276" w:lineRule="auto"/>
      </w:pPr>
      <w:r>
        <w:t>P</w:t>
      </w:r>
      <w:r w:rsidR="006B2054">
        <w:t>roject partner organisations</w:t>
      </w:r>
      <w:r>
        <w:t xml:space="preserve"> </w:t>
      </w:r>
      <w:r w:rsidR="00654163">
        <w:t>that are funded from</w:t>
      </w:r>
      <w:r w:rsidR="007A3F2A">
        <w:t xml:space="preserve"> Commonwealth </w:t>
      </w:r>
      <w:r w:rsidR="00654163">
        <w:t xml:space="preserve">government </w:t>
      </w:r>
      <w:r w:rsidR="007A3F2A">
        <w:t>sources</w:t>
      </w:r>
      <w:r w:rsidR="009A6F0F">
        <w:t>, such as</w:t>
      </w:r>
      <w:r w:rsidR="001B6FBB">
        <w:t xml:space="preserve"> the</w:t>
      </w:r>
      <w:r w:rsidR="00AC3CD6">
        <w:t xml:space="preserve"> CSIRO</w:t>
      </w:r>
      <w:r w:rsidR="009A6F0F">
        <w:t xml:space="preserve"> or Regional Development Authorities, </w:t>
      </w:r>
      <w:r w:rsidR="0003321A">
        <w:t>cannot</w:t>
      </w:r>
      <w:r w:rsidR="009A6F0F">
        <w:t xml:space="preserve"> contribute </w:t>
      </w:r>
      <w:r w:rsidR="00ED73F3">
        <w:t xml:space="preserve">to </w:t>
      </w:r>
      <w:r w:rsidR="009A6F0F">
        <w:t>eligible pr</w:t>
      </w:r>
      <w:r w:rsidR="0003321A">
        <w:t xml:space="preserve">oject costs. Therefore </w:t>
      </w:r>
      <w:r w:rsidR="00654163">
        <w:t xml:space="preserve">any financial contributions from these organisations </w:t>
      </w:r>
      <w:r w:rsidR="00B86EDC">
        <w:t xml:space="preserve">towards your project </w:t>
      </w:r>
      <w:r w:rsidR="00654163">
        <w:t>cannot be used to f</w:t>
      </w:r>
      <w:r w:rsidR="00B86EDC">
        <w:t>u</w:t>
      </w:r>
      <w:r w:rsidR="00654163">
        <w:t xml:space="preserve">nd your share </w:t>
      </w:r>
      <w:r w:rsidR="0003321A">
        <w:t xml:space="preserve">of </w:t>
      </w:r>
      <w:r w:rsidR="00654163" w:rsidRPr="00A0376D">
        <w:t>project costs.</w:t>
      </w:r>
    </w:p>
    <w:p w14:paraId="354BBB1E" w14:textId="77777777" w:rsidR="00286F23" w:rsidRDefault="00286F23" w:rsidP="00286F23">
      <w:pPr>
        <w:pStyle w:val="Heading4"/>
        <w:numPr>
          <w:ilvl w:val="2"/>
          <w:numId w:val="14"/>
        </w:numPr>
        <w:ind w:left="1134" w:hanging="1134"/>
      </w:pPr>
      <w:bookmarkStart w:id="32" w:name="_Toc509932119"/>
      <w:r>
        <w:t>Commencement timeframe</w:t>
      </w:r>
      <w:bookmarkEnd w:id="31"/>
      <w:bookmarkEnd w:id="32"/>
    </w:p>
    <w:p w14:paraId="48F3D952" w14:textId="4E1BC7B8" w:rsidR="00E00990" w:rsidRDefault="00E00990" w:rsidP="00286F23">
      <w:pPr>
        <w:keepNext/>
      </w:pPr>
      <w:r>
        <w:t xml:space="preserve">The earliest date you can start your project and incur eligible expenditure is </w:t>
      </w:r>
      <w:r w:rsidR="00C1558E">
        <w:t xml:space="preserve">from </w:t>
      </w:r>
      <w:r>
        <w:t>the date of your letter of offer. If you choose to start your project before you enter into a grant agreement with the Commonwealth, you do so at your own risk</w:t>
      </w:r>
      <w:r w:rsidR="0090044A">
        <w:t>.</w:t>
      </w:r>
    </w:p>
    <w:p w14:paraId="355642A5" w14:textId="2E377C1A" w:rsidR="00286F23" w:rsidRDefault="00286F23" w:rsidP="00286F23">
      <w:pPr>
        <w:keepNext/>
      </w:pPr>
      <w:r>
        <w:t xml:space="preserve">You must </w:t>
      </w:r>
      <w:r w:rsidRPr="00A0376D">
        <w:t>start your project</w:t>
      </w:r>
      <w:r w:rsidRPr="008A7A0B">
        <w:t xml:space="preserve"> </w:t>
      </w:r>
      <w:r w:rsidRPr="00A0376D">
        <w:t xml:space="preserve">within </w:t>
      </w:r>
      <w:r w:rsidR="00167519">
        <w:t xml:space="preserve">8 weeks </w:t>
      </w:r>
      <w:r w:rsidRPr="00A0376D">
        <w:t>of executing a grant agreement</w:t>
      </w:r>
      <w:r>
        <w:t xml:space="preserve">, which can </w:t>
      </w:r>
      <w:r w:rsidRPr="00A0376D">
        <w:t xml:space="preserve">include planning for </w:t>
      </w:r>
      <w:r>
        <w:t>procurement</w:t>
      </w:r>
      <w:r w:rsidRPr="00A0376D">
        <w:t xml:space="preserve">. </w:t>
      </w:r>
    </w:p>
    <w:p w14:paraId="49477820" w14:textId="77777777" w:rsidR="00E27755" w:rsidRDefault="00E27755" w:rsidP="00B400E6">
      <w:pPr>
        <w:pStyle w:val="Heading2"/>
      </w:pPr>
      <w:bookmarkStart w:id="33" w:name="_Toc489952676"/>
      <w:bookmarkStart w:id="34" w:name="_Toc496536659"/>
      <w:bookmarkStart w:id="35" w:name="_Toc509932120"/>
      <w:bookmarkStart w:id="36" w:name="_Toc164844264"/>
      <w:bookmarkStart w:id="37" w:name="_Toc383003257"/>
      <w:r w:rsidRPr="0060558A">
        <w:t>Eligible</w:t>
      </w:r>
      <w:r>
        <w:t xml:space="preserve"> grant activities</w:t>
      </w:r>
      <w:bookmarkEnd w:id="33"/>
      <w:bookmarkEnd w:id="34"/>
      <w:bookmarkEnd w:id="35"/>
    </w:p>
    <w:p w14:paraId="55D848B4" w14:textId="77777777" w:rsidR="00A35F51" w:rsidRDefault="009C047C" w:rsidP="001844D5">
      <w:pPr>
        <w:pStyle w:val="Heading3"/>
      </w:pPr>
      <w:bookmarkStart w:id="38" w:name="_Toc496536660"/>
      <w:bookmarkStart w:id="39" w:name="_Toc509932121"/>
      <w:r w:rsidRPr="0060558A">
        <w:t>Eligible</w:t>
      </w:r>
      <w:r w:rsidR="0060558A">
        <w:t xml:space="preserve"> </w:t>
      </w:r>
      <w:r w:rsidR="003E0C6C">
        <w:t>p</w:t>
      </w:r>
      <w:r w:rsidR="00A35F51" w:rsidRPr="0060558A">
        <w:t>roject</w:t>
      </w:r>
      <w:bookmarkEnd w:id="36"/>
      <w:r w:rsidRPr="0060558A">
        <w:t>s</w:t>
      </w:r>
      <w:bookmarkEnd w:id="37"/>
      <w:bookmarkEnd w:id="38"/>
      <w:bookmarkEnd w:id="39"/>
    </w:p>
    <w:p w14:paraId="6569FC80" w14:textId="77777777" w:rsidR="00286F23" w:rsidRDefault="00286F23" w:rsidP="00286F23">
      <w:pPr>
        <w:rPr>
          <w:iCs w:val="0"/>
        </w:rPr>
      </w:pPr>
      <w:r w:rsidRPr="00A0376D">
        <w:rPr>
          <w:iCs w:val="0"/>
        </w:rPr>
        <w:t xml:space="preserve">The program funds projects that </w:t>
      </w:r>
      <w:r>
        <w:rPr>
          <w:iCs w:val="0"/>
        </w:rPr>
        <w:t xml:space="preserve">apply </w:t>
      </w:r>
      <w:r w:rsidRPr="00A0376D">
        <w:rPr>
          <w:iCs w:val="0"/>
        </w:rPr>
        <w:t>innovative smart technolog</w:t>
      </w:r>
      <w:r>
        <w:rPr>
          <w:iCs w:val="0"/>
        </w:rPr>
        <w:t xml:space="preserve">ies </w:t>
      </w:r>
      <w:r w:rsidR="00EC362D">
        <w:rPr>
          <w:iCs w:val="0"/>
        </w:rPr>
        <w:t xml:space="preserve">that </w:t>
      </w:r>
      <w:r>
        <w:rPr>
          <w:iCs w:val="0"/>
        </w:rPr>
        <w:t xml:space="preserve">generate, store and process data to target urban challenges. </w:t>
      </w:r>
    </w:p>
    <w:p w14:paraId="2E08B5E9" w14:textId="5F75DA5E" w:rsidR="00286F23" w:rsidRPr="00A0376D" w:rsidRDefault="000B27D1" w:rsidP="00286F23">
      <w:pPr>
        <w:rPr>
          <w:iCs w:val="0"/>
        </w:rPr>
      </w:pPr>
      <w:r>
        <w:rPr>
          <w:iCs w:val="0"/>
        </w:rPr>
        <w:t>P</w:t>
      </w:r>
      <w:r w:rsidR="00286F23" w:rsidRPr="00A0376D">
        <w:rPr>
          <w:iCs w:val="0"/>
        </w:rPr>
        <w:t>rojects must</w:t>
      </w:r>
      <w:r w:rsidR="00286F23">
        <w:rPr>
          <w:iCs w:val="0"/>
        </w:rPr>
        <w:t xml:space="preserve"> involve the innovative application of knowledge, hardware or software that</w:t>
      </w:r>
      <w:r w:rsidR="00C1558E">
        <w:rPr>
          <w:iCs w:val="0"/>
        </w:rPr>
        <w:t>:</w:t>
      </w:r>
    </w:p>
    <w:p w14:paraId="1F376557" w14:textId="49A4CDC9" w:rsidR="00286F23" w:rsidRDefault="00286F23" w:rsidP="00286F23">
      <w:pPr>
        <w:pStyle w:val="ListBullet"/>
        <w:numPr>
          <w:ilvl w:val="0"/>
          <w:numId w:val="7"/>
        </w:numPr>
        <w:spacing w:before="60" w:after="60"/>
      </w:pPr>
      <w:r>
        <w:t>is new to the organisation, the local government area, city, region or country</w:t>
      </w:r>
      <w:r w:rsidR="00C1558E">
        <w:t>;</w:t>
      </w:r>
      <w:r>
        <w:t xml:space="preserve"> or</w:t>
      </w:r>
    </w:p>
    <w:p w14:paraId="2B378F33" w14:textId="77777777" w:rsidR="00EC362D" w:rsidRDefault="00286F23" w:rsidP="006450A2">
      <w:pPr>
        <w:pStyle w:val="ListBullet"/>
        <w:numPr>
          <w:ilvl w:val="0"/>
          <w:numId w:val="7"/>
        </w:numPr>
        <w:spacing w:before="60"/>
      </w:pPr>
      <w:r>
        <w:t>delivers an outcome which has not previously been realised in your community</w:t>
      </w:r>
      <w:r w:rsidR="0062238C">
        <w:t>.</w:t>
      </w:r>
    </w:p>
    <w:p w14:paraId="0D7D7424" w14:textId="77777777" w:rsidR="00E95540" w:rsidRPr="00C330AE" w:rsidRDefault="00E95540" w:rsidP="001844D5">
      <w:pPr>
        <w:pStyle w:val="Heading3"/>
      </w:pPr>
      <w:bookmarkStart w:id="40" w:name="_Ref468355814"/>
      <w:bookmarkStart w:id="41" w:name="_Toc496536661"/>
      <w:bookmarkStart w:id="42" w:name="_Toc509932122"/>
      <w:bookmarkStart w:id="43" w:name="_Toc383003258"/>
      <w:bookmarkStart w:id="44" w:name="_Toc164844265"/>
      <w:r w:rsidRPr="00C330AE">
        <w:t xml:space="preserve">Eligible </w:t>
      </w:r>
      <w:r w:rsidR="008A5CD2" w:rsidRPr="00C330AE">
        <w:t>a</w:t>
      </w:r>
      <w:r w:rsidRPr="00C330AE">
        <w:t>ctivities</w:t>
      </w:r>
      <w:bookmarkEnd w:id="40"/>
      <w:bookmarkEnd w:id="41"/>
      <w:bookmarkEnd w:id="42"/>
    </w:p>
    <w:p w14:paraId="20DD500A" w14:textId="77777777" w:rsidR="0086330A" w:rsidRPr="00A0376D" w:rsidRDefault="0086330A" w:rsidP="0086330A">
      <w:bookmarkStart w:id="45" w:name="_Ref468355804"/>
      <w:bookmarkStart w:id="46" w:name="_Toc496536662"/>
      <w:r w:rsidRPr="00A0376D">
        <w:t>Eligible activities must relate directly to the project.</w:t>
      </w:r>
    </w:p>
    <w:p w14:paraId="655443A2" w14:textId="415B75F9" w:rsidR="0086330A" w:rsidRPr="00A0376D" w:rsidRDefault="0086330A" w:rsidP="0086330A">
      <w:pPr>
        <w:rPr>
          <w:iCs w:val="0"/>
        </w:rPr>
      </w:pPr>
      <w:r w:rsidRPr="00A0376D">
        <w:rPr>
          <w:iCs w:val="0"/>
        </w:rPr>
        <w:t>Activities should align with one or more of the four program priority areas</w:t>
      </w:r>
      <w:r>
        <w:rPr>
          <w:iCs w:val="0"/>
        </w:rPr>
        <w:t xml:space="preserve"> in Table 1.</w:t>
      </w:r>
    </w:p>
    <w:p w14:paraId="6CB379F0" w14:textId="77777777" w:rsidR="0086330A" w:rsidRPr="00A0376D" w:rsidRDefault="0086330A" w:rsidP="0086330A">
      <w:pPr>
        <w:keepNext/>
        <w:rPr>
          <w:rFonts w:eastAsia="MS Mincho" w:cs="TimesNewRoman"/>
          <w:bCs/>
          <w:iCs w:val="0"/>
          <w:color w:val="264F90"/>
          <w:szCs w:val="20"/>
        </w:rPr>
      </w:pPr>
      <w:r w:rsidRPr="00A0376D">
        <w:rPr>
          <w:rFonts w:eastAsia="MS Mincho" w:cs="TimesNewRoman"/>
          <w:bCs/>
          <w:iCs w:val="0"/>
          <w:color w:val="264F90"/>
          <w:szCs w:val="20"/>
        </w:rPr>
        <w:lastRenderedPageBreak/>
        <w:t>Table 1: Project priority areas</w:t>
      </w:r>
    </w:p>
    <w:tbl>
      <w:tblPr>
        <w:tblStyle w:val="TableGrid"/>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Glossary of terms"/>
        <w:tblDescription w:val="Glossary of terms used in this document."/>
      </w:tblPr>
      <w:tblGrid>
        <w:gridCol w:w="1530"/>
        <w:gridCol w:w="2245"/>
        <w:gridCol w:w="5229"/>
      </w:tblGrid>
      <w:tr w:rsidR="0086330A" w:rsidRPr="00A0376D" w14:paraId="417A7A46" w14:textId="77777777" w:rsidTr="009B022E">
        <w:trPr>
          <w:cantSplit/>
          <w:tblHeader/>
        </w:trPr>
        <w:tc>
          <w:tcPr>
            <w:tcW w:w="1561" w:type="dxa"/>
            <w:shd w:val="clear" w:color="auto" w:fill="D9D9D9" w:themeFill="background1" w:themeFillShade="D9"/>
          </w:tcPr>
          <w:p w14:paraId="3C59CF18" w14:textId="77777777" w:rsidR="0086330A" w:rsidRPr="00A0376D" w:rsidRDefault="0086330A" w:rsidP="009B022E">
            <w:pPr>
              <w:keepNext/>
              <w:rPr>
                <w:iCs w:val="0"/>
              </w:rPr>
            </w:pPr>
            <w:r w:rsidRPr="00A0376D">
              <w:rPr>
                <w:iCs w:val="0"/>
              </w:rPr>
              <w:t>Priority Area</w:t>
            </w:r>
          </w:p>
        </w:tc>
        <w:tc>
          <w:tcPr>
            <w:tcW w:w="2441" w:type="dxa"/>
            <w:shd w:val="clear" w:color="auto" w:fill="D9D9D9" w:themeFill="background1" w:themeFillShade="D9"/>
          </w:tcPr>
          <w:p w14:paraId="5C6A9C91" w14:textId="77777777" w:rsidR="0086330A" w:rsidRPr="00A0376D" w:rsidRDefault="0086330A" w:rsidP="009B022E">
            <w:pPr>
              <w:rPr>
                <w:iCs w:val="0"/>
              </w:rPr>
            </w:pPr>
            <w:r w:rsidRPr="00A0376D">
              <w:rPr>
                <w:iCs w:val="0"/>
              </w:rPr>
              <w:t xml:space="preserve">Aim </w:t>
            </w:r>
          </w:p>
        </w:tc>
        <w:tc>
          <w:tcPr>
            <w:tcW w:w="5960" w:type="dxa"/>
            <w:shd w:val="clear" w:color="auto" w:fill="D9D9D9" w:themeFill="background1" w:themeFillShade="D9"/>
          </w:tcPr>
          <w:p w14:paraId="01054025" w14:textId="77777777" w:rsidR="0086330A" w:rsidRPr="00A0376D" w:rsidRDefault="0086330A" w:rsidP="009B022E">
            <w:pPr>
              <w:rPr>
                <w:iCs w:val="0"/>
              </w:rPr>
            </w:pPr>
            <w:r w:rsidRPr="00A0376D">
              <w:rPr>
                <w:iCs w:val="0"/>
              </w:rPr>
              <w:t xml:space="preserve">Description </w:t>
            </w:r>
          </w:p>
        </w:tc>
      </w:tr>
      <w:tr w:rsidR="0086330A" w:rsidRPr="00A0376D" w14:paraId="34C50E76" w14:textId="77777777" w:rsidTr="009B022E">
        <w:trPr>
          <w:cantSplit/>
        </w:trPr>
        <w:tc>
          <w:tcPr>
            <w:tcW w:w="1561" w:type="dxa"/>
          </w:tcPr>
          <w:p w14:paraId="12B19711" w14:textId="77777777" w:rsidR="0086330A" w:rsidRPr="00A0376D" w:rsidRDefault="0086330A" w:rsidP="009B022E">
            <w:pPr>
              <w:spacing w:after="40"/>
              <w:rPr>
                <w:iCs w:val="0"/>
              </w:rPr>
            </w:pPr>
            <w:r w:rsidRPr="00A0376D">
              <w:rPr>
                <w:iCs w:val="0"/>
              </w:rPr>
              <w:t>Smart Infrastructure</w:t>
            </w:r>
          </w:p>
        </w:tc>
        <w:tc>
          <w:tcPr>
            <w:tcW w:w="2441" w:type="dxa"/>
          </w:tcPr>
          <w:p w14:paraId="41FD18A1" w14:textId="77777777" w:rsidR="0086330A" w:rsidRPr="00A0376D" w:rsidRDefault="0086330A" w:rsidP="009B022E">
            <w:pPr>
              <w:spacing w:after="40"/>
              <w:rPr>
                <w:iCs w:val="0"/>
              </w:rPr>
            </w:pPr>
            <w:r w:rsidRPr="00A0376D">
              <w:rPr>
                <w:iCs w:val="0"/>
              </w:rPr>
              <w:t>Improving the efficiency, reliability, delivery and maintenance of infrastructure and essential services</w:t>
            </w:r>
          </w:p>
          <w:p w14:paraId="25A6ADD5" w14:textId="77777777" w:rsidR="0086330A" w:rsidRPr="00A0376D" w:rsidRDefault="0086330A" w:rsidP="009B022E">
            <w:pPr>
              <w:spacing w:after="40"/>
              <w:rPr>
                <w:iCs w:val="0"/>
              </w:rPr>
            </w:pPr>
          </w:p>
        </w:tc>
        <w:tc>
          <w:tcPr>
            <w:tcW w:w="5960" w:type="dxa"/>
          </w:tcPr>
          <w:p w14:paraId="066799F3" w14:textId="77777777" w:rsidR="0086330A" w:rsidRPr="00A0376D" w:rsidRDefault="0086330A" w:rsidP="009B022E">
            <w:pPr>
              <w:spacing w:after="40"/>
              <w:rPr>
                <w:iCs w:val="0"/>
              </w:rPr>
            </w:pPr>
            <w:r w:rsidRPr="00A0376D">
              <w:rPr>
                <w:iCs w:val="0"/>
              </w:rPr>
              <w:t>Solutions that improve</w:t>
            </w:r>
          </w:p>
          <w:p w14:paraId="4F89C363" w14:textId="77777777" w:rsidR="0086330A" w:rsidRPr="00A0376D" w:rsidRDefault="0086330A" w:rsidP="0086330A">
            <w:pPr>
              <w:pStyle w:val="ListBullet"/>
              <w:numPr>
                <w:ilvl w:val="0"/>
                <w:numId w:val="7"/>
              </w:numPr>
              <w:spacing w:before="60" w:after="60"/>
            </w:pPr>
            <w:r w:rsidRPr="00A0376D">
              <w:t>infrastructure-related services such as traffic management, emergency response, waste management, communications and water supply</w:t>
            </w:r>
          </w:p>
          <w:p w14:paraId="73198B12" w14:textId="77777777" w:rsidR="0086330A" w:rsidRPr="00A0376D" w:rsidRDefault="0086330A" w:rsidP="0086330A">
            <w:pPr>
              <w:pStyle w:val="ListBullet"/>
              <w:numPr>
                <w:ilvl w:val="0"/>
                <w:numId w:val="7"/>
              </w:numPr>
              <w:spacing w:before="60" w:after="60"/>
            </w:pPr>
            <w:r w:rsidRPr="00A0376D">
              <w:t>landscape and green infrastructure assets</w:t>
            </w:r>
          </w:p>
          <w:p w14:paraId="35F93723" w14:textId="77777777" w:rsidR="0086330A" w:rsidRPr="00A0376D" w:rsidRDefault="0086330A" w:rsidP="0086330A">
            <w:pPr>
              <w:pStyle w:val="ListBullet"/>
              <w:numPr>
                <w:ilvl w:val="0"/>
                <w:numId w:val="7"/>
              </w:numPr>
              <w:spacing w:before="60" w:after="60"/>
            </w:pPr>
            <w:r w:rsidRPr="00A0376D">
              <w:t xml:space="preserve">infrastructure management and maintenance and transportation infrastructure issues including accessibility and mobility. </w:t>
            </w:r>
          </w:p>
        </w:tc>
      </w:tr>
      <w:tr w:rsidR="0086330A" w:rsidRPr="00A0376D" w14:paraId="461E3289" w14:textId="77777777" w:rsidTr="009B022E">
        <w:trPr>
          <w:cantSplit/>
        </w:trPr>
        <w:tc>
          <w:tcPr>
            <w:tcW w:w="1561" w:type="dxa"/>
          </w:tcPr>
          <w:p w14:paraId="06C8890E" w14:textId="77777777" w:rsidR="0086330A" w:rsidRPr="00A0376D" w:rsidRDefault="0086330A" w:rsidP="009B022E">
            <w:pPr>
              <w:spacing w:after="40"/>
              <w:rPr>
                <w:iCs w:val="0"/>
              </w:rPr>
            </w:pPr>
            <w:r w:rsidRPr="00A0376D">
              <w:rPr>
                <w:iCs w:val="0"/>
              </w:rPr>
              <w:t>Smart Precincts</w:t>
            </w:r>
          </w:p>
        </w:tc>
        <w:tc>
          <w:tcPr>
            <w:tcW w:w="2441" w:type="dxa"/>
          </w:tcPr>
          <w:p w14:paraId="563E9CCD" w14:textId="77777777" w:rsidR="0086330A" w:rsidRPr="00A0376D" w:rsidRDefault="0086330A" w:rsidP="009B022E">
            <w:pPr>
              <w:spacing w:after="40"/>
              <w:rPr>
                <w:iCs w:val="0"/>
              </w:rPr>
            </w:pPr>
            <w:r w:rsidRPr="00A0376D">
              <w:rPr>
                <w:iCs w:val="0"/>
              </w:rPr>
              <w:t>Making community precincts more liveable, productive, sustainable and safe</w:t>
            </w:r>
          </w:p>
        </w:tc>
        <w:tc>
          <w:tcPr>
            <w:tcW w:w="5960" w:type="dxa"/>
          </w:tcPr>
          <w:p w14:paraId="3B123F96" w14:textId="77777777" w:rsidR="0086330A" w:rsidRPr="00A0376D" w:rsidRDefault="0086330A" w:rsidP="009B022E">
            <w:pPr>
              <w:spacing w:after="40"/>
              <w:rPr>
                <w:iCs w:val="0"/>
              </w:rPr>
            </w:pPr>
            <w:r w:rsidRPr="00A0376D">
              <w:rPr>
                <w:iCs w:val="0"/>
              </w:rPr>
              <w:t xml:space="preserve">Solutions that improve the comfort, amenity, security and management of public facilities, assets and spaces. Solutions may include integrated and intelligent systems which provide automated responses to real-time environmental and usage data. </w:t>
            </w:r>
          </w:p>
        </w:tc>
      </w:tr>
      <w:tr w:rsidR="0086330A" w:rsidRPr="00A0376D" w14:paraId="38C6533C" w14:textId="77777777" w:rsidTr="009B022E">
        <w:trPr>
          <w:cantSplit/>
        </w:trPr>
        <w:tc>
          <w:tcPr>
            <w:tcW w:w="1561" w:type="dxa"/>
          </w:tcPr>
          <w:p w14:paraId="0F8591D5" w14:textId="77777777" w:rsidR="0086330A" w:rsidRPr="00A0376D" w:rsidRDefault="0086330A" w:rsidP="009B022E">
            <w:pPr>
              <w:spacing w:after="40"/>
              <w:rPr>
                <w:iCs w:val="0"/>
              </w:rPr>
            </w:pPr>
            <w:r w:rsidRPr="00A0376D">
              <w:rPr>
                <w:iCs w:val="0"/>
              </w:rPr>
              <w:t>Smart Services and Communities</w:t>
            </w:r>
          </w:p>
        </w:tc>
        <w:tc>
          <w:tcPr>
            <w:tcW w:w="2441" w:type="dxa"/>
          </w:tcPr>
          <w:p w14:paraId="1238469D" w14:textId="77777777" w:rsidR="0086330A" w:rsidRPr="00A0376D" w:rsidRDefault="0086330A" w:rsidP="009B022E">
            <w:pPr>
              <w:spacing w:after="40"/>
              <w:rPr>
                <w:iCs w:val="0"/>
              </w:rPr>
            </w:pPr>
            <w:r w:rsidRPr="00A0376D">
              <w:rPr>
                <w:iCs w:val="0"/>
              </w:rPr>
              <w:t xml:space="preserve">Delivering community focussed local government services </w:t>
            </w:r>
          </w:p>
        </w:tc>
        <w:tc>
          <w:tcPr>
            <w:tcW w:w="5960" w:type="dxa"/>
          </w:tcPr>
          <w:p w14:paraId="13F9AB49" w14:textId="77777777" w:rsidR="0086330A" w:rsidRPr="00A0376D" w:rsidRDefault="0086330A" w:rsidP="009B022E">
            <w:pPr>
              <w:pStyle w:val="ListBullet2"/>
              <w:numPr>
                <w:ilvl w:val="0"/>
                <w:numId w:val="0"/>
              </w:numPr>
            </w:pPr>
            <w:r w:rsidRPr="00A0376D">
              <w:t xml:space="preserve">Solutions that </w:t>
            </w:r>
          </w:p>
          <w:p w14:paraId="6C2CD679" w14:textId="77777777" w:rsidR="0086330A" w:rsidRPr="00A0376D" w:rsidRDefault="0086330A" w:rsidP="0086330A">
            <w:pPr>
              <w:pStyle w:val="ListBullet"/>
              <w:numPr>
                <w:ilvl w:val="0"/>
                <w:numId w:val="7"/>
              </w:numPr>
              <w:spacing w:before="60" w:after="60"/>
            </w:pPr>
            <w:r w:rsidRPr="00A0376D">
              <w:t xml:space="preserve">increase community engagement </w:t>
            </w:r>
          </w:p>
          <w:p w14:paraId="0F2CE0B0" w14:textId="77777777" w:rsidR="0086330A" w:rsidRPr="00A0376D" w:rsidRDefault="0086330A" w:rsidP="0086330A">
            <w:pPr>
              <w:pStyle w:val="ListBullet"/>
              <w:numPr>
                <w:ilvl w:val="0"/>
                <w:numId w:val="7"/>
              </w:numPr>
              <w:spacing w:before="60" w:after="60"/>
            </w:pPr>
            <w:r w:rsidRPr="00A0376D">
              <w:t>involve the community in service design and delivery</w:t>
            </w:r>
          </w:p>
          <w:p w14:paraId="47B475D0" w14:textId="77777777" w:rsidR="0086330A" w:rsidRPr="00A0376D" w:rsidRDefault="0086330A" w:rsidP="0086330A">
            <w:pPr>
              <w:pStyle w:val="ListBullet"/>
              <w:numPr>
                <w:ilvl w:val="0"/>
                <w:numId w:val="7"/>
              </w:numPr>
              <w:spacing w:before="60" w:after="60"/>
            </w:pPr>
            <w:r w:rsidRPr="00A0376D">
              <w:t>empower customers to make decisions through greater access to information</w:t>
            </w:r>
          </w:p>
          <w:p w14:paraId="7118770A" w14:textId="77777777" w:rsidR="0086330A" w:rsidRPr="00A0376D" w:rsidRDefault="0086330A" w:rsidP="0086330A">
            <w:pPr>
              <w:pStyle w:val="ListBullet"/>
              <w:numPr>
                <w:ilvl w:val="0"/>
                <w:numId w:val="7"/>
              </w:numPr>
              <w:spacing w:before="60" w:after="60"/>
            </w:pPr>
            <w:r w:rsidRPr="00A0376D">
              <w:t>improve access to council services</w:t>
            </w:r>
          </w:p>
          <w:p w14:paraId="529BA99A" w14:textId="77777777" w:rsidR="0086330A" w:rsidRPr="00A0376D" w:rsidRDefault="0086330A" w:rsidP="0086330A">
            <w:pPr>
              <w:pStyle w:val="ListBullet"/>
              <w:numPr>
                <w:ilvl w:val="0"/>
                <w:numId w:val="7"/>
              </w:numPr>
              <w:spacing w:before="60" w:after="60"/>
            </w:pPr>
            <w:r w:rsidRPr="00A0376D">
              <w:t xml:space="preserve">support real-time availability of council information and data. </w:t>
            </w:r>
          </w:p>
        </w:tc>
      </w:tr>
      <w:tr w:rsidR="0086330A" w:rsidRPr="00A0376D" w14:paraId="0D9F2370" w14:textId="77777777" w:rsidTr="009B022E">
        <w:trPr>
          <w:cantSplit/>
        </w:trPr>
        <w:tc>
          <w:tcPr>
            <w:tcW w:w="1561" w:type="dxa"/>
          </w:tcPr>
          <w:p w14:paraId="2B73F9EB" w14:textId="77777777" w:rsidR="0086330A" w:rsidRPr="00A0376D" w:rsidRDefault="0086330A" w:rsidP="009B022E">
            <w:pPr>
              <w:spacing w:after="40"/>
              <w:rPr>
                <w:iCs w:val="0"/>
              </w:rPr>
            </w:pPr>
            <w:r w:rsidRPr="00A0376D">
              <w:rPr>
                <w:iCs w:val="0"/>
              </w:rPr>
              <w:t>Smart Planning and Design</w:t>
            </w:r>
          </w:p>
        </w:tc>
        <w:tc>
          <w:tcPr>
            <w:tcW w:w="2441" w:type="dxa"/>
          </w:tcPr>
          <w:p w14:paraId="1B476D09" w14:textId="77777777" w:rsidR="0086330A" w:rsidRPr="00A0376D" w:rsidRDefault="0086330A" w:rsidP="009B022E">
            <w:pPr>
              <w:spacing w:after="40"/>
              <w:rPr>
                <w:iCs w:val="0"/>
              </w:rPr>
            </w:pPr>
            <w:r w:rsidRPr="00A0376D">
              <w:rPr>
                <w:iCs w:val="0"/>
              </w:rPr>
              <w:t>Building adaptable and resilient cities through improved land use, strategic planning and governance.</w:t>
            </w:r>
          </w:p>
        </w:tc>
        <w:tc>
          <w:tcPr>
            <w:tcW w:w="5960" w:type="dxa"/>
          </w:tcPr>
          <w:p w14:paraId="1E2EC2BF" w14:textId="77777777" w:rsidR="0086330A" w:rsidRPr="00A0376D" w:rsidRDefault="0086330A" w:rsidP="009B022E">
            <w:pPr>
              <w:spacing w:after="40"/>
              <w:rPr>
                <w:iCs w:val="0"/>
              </w:rPr>
            </w:pPr>
            <w:r w:rsidRPr="00A0376D">
              <w:rPr>
                <w:iCs w:val="0"/>
              </w:rPr>
              <w:t>Solutions that provide more sophisticated information to support decision making and improve governance at local, state and national level, including through</w:t>
            </w:r>
          </w:p>
          <w:p w14:paraId="02F1D003" w14:textId="77777777" w:rsidR="0086330A" w:rsidRPr="00A0376D" w:rsidRDefault="0086330A" w:rsidP="0086330A">
            <w:pPr>
              <w:pStyle w:val="ListBullet"/>
              <w:numPr>
                <w:ilvl w:val="0"/>
                <w:numId w:val="7"/>
              </w:numPr>
              <w:spacing w:before="60" w:after="60"/>
            </w:pPr>
            <w:r w:rsidRPr="00A0376D">
              <w:t>automatic integration of data from sensor networks</w:t>
            </w:r>
          </w:p>
          <w:p w14:paraId="11C5C687" w14:textId="77777777" w:rsidR="0086330A" w:rsidRPr="00A0376D" w:rsidRDefault="0086330A" w:rsidP="0086330A">
            <w:pPr>
              <w:pStyle w:val="ListBullet"/>
              <w:numPr>
                <w:ilvl w:val="0"/>
                <w:numId w:val="7"/>
              </w:numPr>
              <w:spacing w:before="60" w:after="60"/>
            </w:pPr>
            <w:r w:rsidRPr="00A0376D">
              <w:t>planning systems that predict development impacts</w:t>
            </w:r>
          </w:p>
          <w:p w14:paraId="6B5DEECD" w14:textId="77777777" w:rsidR="0086330A" w:rsidRPr="00A0376D" w:rsidRDefault="0086330A" w:rsidP="0086330A">
            <w:pPr>
              <w:pStyle w:val="ListBullet"/>
              <w:numPr>
                <w:ilvl w:val="0"/>
                <w:numId w:val="7"/>
              </w:numPr>
              <w:spacing w:before="60" w:after="60"/>
            </w:pPr>
            <w:r w:rsidRPr="00A0376D">
              <w:t xml:space="preserve">smart planning tools that analyse data from myriad sources to improve land use and planning. </w:t>
            </w:r>
          </w:p>
        </w:tc>
      </w:tr>
    </w:tbl>
    <w:p w14:paraId="2D1F47FF" w14:textId="77777777" w:rsidR="00C17E72" w:rsidRDefault="00C17E72" w:rsidP="001844D5">
      <w:pPr>
        <w:pStyle w:val="Heading3"/>
      </w:pPr>
      <w:bookmarkStart w:id="47" w:name="_Toc509932123"/>
      <w:r>
        <w:t xml:space="preserve">Eligible </w:t>
      </w:r>
      <w:r w:rsidR="001F215C">
        <w:t>e</w:t>
      </w:r>
      <w:r w:rsidR="00490C48">
        <w:t>xpenditure</w:t>
      </w:r>
      <w:bookmarkEnd w:id="45"/>
      <w:bookmarkEnd w:id="46"/>
      <w:bookmarkEnd w:id="47"/>
    </w:p>
    <w:p w14:paraId="2419BFFB"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AE6B875" w14:textId="2E88D3F1" w:rsidR="00E27755" w:rsidRDefault="00E27755" w:rsidP="00E27755">
      <w:pPr>
        <w:pStyle w:val="ListBullet"/>
      </w:pPr>
      <w:r>
        <w:t>For guidelines on eligible expenditure, see</w:t>
      </w:r>
      <w:r w:rsidRPr="00E162FF">
        <w:t xml:space="preserve"> </w:t>
      </w:r>
      <w:r w:rsidRPr="00777D23">
        <w:t xml:space="preserve">appendix </w:t>
      </w:r>
      <w:r>
        <w:t>B.</w:t>
      </w:r>
    </w:p>
    <w:p w14:paraId="503F23CA" w14:textId="52379D1E" w:rsidR="00E27755" w:rsidRDefault="00E27755" w:rsidP="00E27755">
      <w:pPr>
        <w:pStyle w:val="ListBullet"/>
        <w:spacing w:after="120"/>
      </w:pPr>
      <w:r>
        <w:t>For guidelines on ineligible expenditure, see appendix C.</w:t>
      </w:r>
    </w:p>
    <w:p w14:paraId="214CDA92" w14:textId="0E488D12" w:rsidR="00E27755" w:rsidRDefault="00E27755" w:rsidP="00E27755">
      <w:r>
        <w:t>We may update the guidelines on eligible and ineligible expenditure from time</w:t>
      </w:r>
      <w:r w:rsidR="002D1F56">
        <w:t>-</w:t>
      </w:r>
      <w:r>
        <w:t>to</w:t>
      </w:r>
      <w:r w:rsidR="002D1F56">
        <w:t>-</w:t>
      </w:r>
      <w:r>
        <w:t>time. If your application is successful, the version in place when you submitted your application applies to your project.</w:t>
      </w:r>
    </w:p>
    <w:p w14:paraId="1C69D2E1" w14:textId="7588F6F4" w:rsidR="00D30E9D" w:rsidRDefault="00D30E9D" w:rsidP="00E27755">
      <w:pPr>
        <w:pStyle w:val="ListBullet"/>
        <w:numPr>
          <w:ilvl w:val="0"/>
          <w:numId w:val="0"/>
        </w:numPr>
        <w:spacing w:after="120"/>
      </w:pPr>
      <w:r w:rsidRPr="009A517A">
        <w:t xml:space="preserve">If your application is successful, we </w:t>
      </w:r>
      <w:r w:rsidR="00C56362" w:rsidRPr="009A517A">
        <w:t xml:space="preserve">will </w:t>
      </w:r>
      <w:r w:rsidRPr="009A517A">
        <w:t xml:space="preserve">ask you to verify project costs that you provided in your application. You </w:t>
      </w:r>
      <w:r w:rsidR="008D039B">
        <w:t>will</w:t>
      </w:r>
      <w:r w:rsidRPr="009A517A">
        <w:t xml:space="preserve"> need to provide evidence such as quotes for major costs</w:t>
      </w:r>
      <w:r w:rsidR="0062238C" w:rsidRPr="009A517A">
        <w:t>.</w:t>
      </w:r>
    </w:p>
    <w:p w14:paraId="22CBD24A" w14:textId="77777777" w:rsidR="00FE7257" w:rsidRDefault="00E27755" w:rsidP="008C6462">
      <w:pPr>
        <w:pStyle w:val="ListBullet"/>
        <w:numPr>
          <w:ilvl w:val="0"/>
          <w:numId w:val="0"/>
        </w:numPr>
        <w:spacing w:after="120"/>
      </w:pPr>
      <w:r>
        <w:lastRenderedPageBreak/>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04F1E7A" w14:textId="77777777" w:rsidR="00FE5602" w:rsidRDefault="00FE5602" w:rsidP="008D5C33">
      <w:pPr>
        <w:spacing w:after="80"/>
      </w:pPr>
      <w:r>
        <w:t>To be eligible, expenditure must</w:t>
      </w:r>
      <w:r w:rsidR="00B6306B">
        <w:t>:</w:t>
      </w:r>
    </w:p>
    <w:p w14:paraId="7650EDA2" w14:textId="77777777" w:rsidR="00FE5602" w:rsidRDefault="00E27755" w:rsidP="00FE5602">
      <w:pPr>
        <w:pStyle w:val="ListBullet"/>
      </w:pPr>
      <w:r>
        <w:t>be a direct cost of the project</w:t>
      </w:r>
    </w:p>
    <w:p w14:paraId="19B94C5A" w14:textId="77777777" w:rsidR="00FE5602" w:rsidRDefault="00FE5602" w:rsidP="00FE5602">
      <w:pPr>
        <w:pStyle w:val="ListBullet"/>
        <w:spacing w:after="120"/>
      </w:pPr>
      <w:r>
        <w:t xml:space="preserve">be incurred by you </w:t>
      </w:r>
      <w:r w:rsidR="00CC7DF2">
        <w:t xml:space="preserve">or your project partners </w:t>
      </w:r>
      <w:r w:rsidR="00E27755">
        <w:t xml:space="preserve">for </w:t>
      </w:r>
      <w:r w:rsidR="008C6462">
        <w:t xml:space="preserve">required </w:t>
      </w:r>
      <w:r>
        <w:t>project audit activities.</w:t>
      </w:r>
    </w:p>
    <w:p w14:paraId="74B2DB27"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0C8E6BCB" w14:textId="45C11B75" w:rsidR="003C7FBD" w:rsidRDefault="003C7FBD" w:rsidP="00E27755">
      <w:pPr>
        <w:pStyle w:val="ListBullet"/>
        <w:numPr>
          <w:ilvl w:val="0"/>
          <w:numId w:val="0"/>
        </w:numPr>
        <w:spacing w:after="120"/>
      </w:pPr>
      <w:r>
        <w:t xml:space="preserve">The earliest date you can start your project and incur eligible expenditure is </w:t>
      </w:r>
      <w:r w:rsidR="00C1558E">
        <w:t xml:space="preserve">from </w:t>
      </w:r>
      <w:r>
        <w:t>the date of your letter of offer. If you choose to start your project before you enter into a grant agreement with the Commonwealth, you do so at your own risk</w:t>
      </w:r>
      <w:r w:rsidRPr="00A0376D">
        <w:t>. You cannot use funding from other Commonwealth government sources to fund your share of project costs.</w:t>
      </w:r>
    </w:p>
    <w:p w14:paraId="4ECA11B4" w14:textId="77777777" w:rsidR="0039610D" w:rsidRPr="00747B26" w:rsidRDefault="0036055C" w:rsidP="00B400E6">
      <w:pPr>
        <w:pStyle w:val="Heading2"/>
      </w:pPr>
      <w:bookmarkStart w:id="48" w:name="_Toc496536664"/>
      <w:bookmarkStart w:id="49" w:name="_Toc509932124"/>
      <w:r>
        <w:t xml:space="preserve">The </w:t>
      </w:r>
      <w:r w:rsidR="0053412C">
        <w:t xml:space="preserve">merit </w:t>
      </w:r>
      <w:r>
        <w:t xml:space="preserve">criteria you need to </w:t>
      </w:r>
      <w:bookmarkEnd w:id="48"/>
      <w:r w:rsidR="00C84C94" w:rsidRPr="00A0376D">
        <w:t>address</w:t>
      </w:r>
      <w:bookmarkEnd w:id="49"/>
    </w:p>
    <w:p w14:paraId="391600C1" w14:textId="1C472236" w:rsidR="00FB1F46" w:rsidRDefault="00B45117" w:rsidP="0039610D">
      <w:r>
        <w:t xml:space="preserve">To be </w:t>
      </w:r>
      <w:r w:rsidRPr="008C14A9">
        <w:t>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AF405F">
        <w:t xml:space="preserve"> using the weighting indicated</w:t>
      </w:r>
      <w:r w:rsidR="00492E66">
        <w:t>.</w:t>
      </w:r>
      <w:r w:rsidR="00285F58">
        <w:t xml:space="preserve"> </w:t>
      </w:r>
    </w:p>
    <w:p w14:paraId="1C27C834" w14:textId="2431C17D" w:rsidR="0039610D" w:rsidRDefault="00B45117" w:rsidP="0039610D">
      <w:r>
        <w:t xml:space="preserve">The application form asks questions that </w:t>
      </w:r>
      <w:r w:rsidR="00486156">
        <w:t>relate</w:t>
      </w:r>
      <w:r>
        <w:t xml:space="preserve"> to the </w:t>
      </w:r>
      <w:r w:rsidR="002D1F56">
        <w:t xml:space="preserve">four </w:t>
      </w:r>
      <w:r w:rsidR="00AF405F">
        <w:t xml:space="preserve">merit criteria </w:t>
      </w:r>
      <w:r>
        <w:t>below.</w:t>
      </w:r>
      <w:r w:rsidR="00783EC3">
        <w:t xml:space="preserve"> The amount of detail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4B248B">
        <w:t xml:space="preserve">. </w:t>
      </w:r>
      <w:r w:rsidR="002D2DC7">
        <w:t xml:space="preserve">The application form displays </w:t>
      </w:r>
      <w:r w:rsidR="002C7A6F">
        <w:t xml:space="preserve">size </w:t>
      </w:r>
      <w:r w:rsidR="004710B7">
        <w:t>limits</w:t>
      </w:r>
      <w:r w:rsidR="002C7A6F">
        <w:t xml:space="preserve"> for answers</w:t>
      </w:r>
      <w:r w:rsidR="00486156">
        <w:t>.</w:t>
      </w:r>
    </w:p>
    <w:p w14:paraId="3D382F6F" w14:textId="51F82EC4" w:rsidR="002D2DC7" w:rsidRDefault="002D2DC7" w:rsidP="0039610D">
      <w:r>
        <w:t>We will only award funding to applications that score highly against all merit criteria</w:t>
      </w:r>
      <w:r w:rsidR="00BD20AF">
        <w:t xml:space="preserve">, as these represent </w:t>
      </w:r>
      <w:r w:rsidR="002D1F56">
        <w:t xml:space="preserve">the </w:t>
      </w:r>
      <w:r w:rsidR="00BD20AF">
        <w:t>best value for money</w:t>
      </w:r>
      <w:r>
        <w:t>.</w:t>
      </w:r>
    </w:p>
    <w:p w14:paraId="2F80862C" w14:textId="77777777" w:rsidR="00B61DD4" w:rsidRPr="00A0376D" w:rsidRDefault="00B61DD4" w:rsidP="00B61DD4">
      <w:pPr>
        <w:pStyle w:val="Heading3"/>
      </w:pPr>
      <w:bookmarkStart w:id="50" w:name="_Toc473715682"/>
      <w:bookmarkStart w:id="51" w:name="_Toc477165441"/>
      <w:bookmarkStart w:id="52" w:name="_Toc509932125"/>
      <w:bookmarkStart w:id="53" w:name="_Toc496536669"/>
      <w:bookmarkStart w:id="54" w:name="_Toc164844283"/>
      <w:bookmarkStart w:id="55" w:name="_Toc383003272"/>
      <w:bookmarkEnd w:id="43"/>
      <w:bookmarkEnd w:id="44"/>
      <w:r w:rsidRPr="00A0376D">
        <w:t>Merit criterion 1</w:t>
      </w:r>
      <w:bookmarkEnd w:id="50"/>
      <w:bookmarkEnd w:id="51"/>
      <w:bookmarkEnd w:id="52"/>
    </w:p>
    <w:p w14:paraId="70A81F72" w14:textId="77777777" w:rsidR="00B61DD4" w:rsidRDefault="00B61DD4" w:rsidP="00B61DD4">
      <w:pPr>
        <w:pStyle w:val="Normalbold"/>
      </w:pPr>
      <w:r w:rsidRPr="00A0376D">
        <w:t>The extent to which your project is innovative and uses smart technology and open data (30 points</w:t>
      </w:r>
      <w:r>
        <w:t>)</w:t>
      </w:r>
    </w:p>
    <w:p w14:paraId="7CCB53F8" w14:textId="77777777" w:rsidR="00B61DD4" w:rsidRPr="00795124" w:rsidRDefault="00B61DD4" w:rsidP="00B61DD4">
      <w:pPr>
        <w:pStyle w:val="Normalbold"/>
      </w:pPr>
      <w:r w:rsidRPr="00795124">
        <w:rPr>
          <w:b w:val="0"/>
        </w:rPr>
        <w:t>In assessing this criterion, we will consider:</w:t>
      </w:r>
    </w:p>
    <w:p w14:paraId="1F613F2A" w14:textId="6F4FA61D" w:rsidR="00616D17" w:rsidRDefault="00616D17" w:rsidP="00063C63">
      <w:pPr>
        <w:pStyle w:val="ListBullet"/>
      </w:pPr>
      <w:r>
        <w:t>t</w:t>
      </w:r>
      <w:r w:rsidR="00BF0040">
        <w:t xml:space="preserve">he </w:t>
      </w:r>
      <w:r w:rsidR="00C91DA0">
        <w:t xml:space="preserve">extent to which your </w:t>
      </w:r>
      <w:r w:rsidR="00B00047" w:rsidRPr="00B00047">
        <w:t>project align</w:t>
      </w:r>
      <w:r w:rsidR="00C91DA0">
        <w:t>s</w:t>
      </w:r>
      <w:r w:rsidR="00B00047" w:rsidRPr="00B00047">
        <w:t xml:space="preserve"> with </w:t>
      </w:r>
      <w:r w:rsidR="00B00047">
        <w:t xml:space="preserve">the </w:t>
      </w:r>
      <w:hyperlink r:id="rId21" w:history="1">
        <w:r w:rsidR="005318BD" w:rsidRPr="00A0376D">
          <w:rPr>
            <w:rStyle w:val="Hyperlink"/>
          </w:rPr>
          <w:t>Smart Cities Plan</w:t>
        </w:r>
      </w:hyperlink>
      <w:r w:rsidR="005318BD">
        <w:rPr>
          <w:rStyle w:val="Hyperlink"/>
        </w:rPr>
        <w:t>,</w:t>
      </w:r>
      <w:r w:rsidR="005318BD" w:rsidRPr="00463DCF">
        <w:rPr>
          <w:rStyle w:val="FootnoteReference"/>
        </w:rPr>
        <w:footnoteReference w:id="5"/>
      </w:r>
      <w:r w:rsidR="00463DCF" w:rsidRPr="00463DCF">
        <w:rPr>
          <w:rStyle w:val="Hyperlink"/>
          <w:u w:val="none"/>
        </w:rPr>
        <w:t xml:space="preserve"> </w:t>
      </w:r>
      <w:r w:rsidR="00BF0040" w:rsidRPr="00C91DA0">
        <w:t xml:space="preserve">including </w:t>
      </w:r>
      <w:r w:rsidR="00BF0040" w:rsidRPr="00B00047">
        <w:t>the ext</w:t>
      </w:r>
      <w:r w:rsidR="00BF0040">
        <w:t>ent</w:t>
      </w:r>
      <w:r w:rsidR="00BF0040" w:rsidRPr="00B00047">
        <w:t xml:space="preserve"> </w:t>
      </w:r>
      <w:r w:rsidR="00C91DA0">
        <w:t xml:space="preserve">that </w:t>
      </w:r>
      <w:r w:rsidR="00BF0040" w:rsidRPr="00B00047">
        <w:t xml:space="preserve">your project </w:t>
      </w:r>
      <w:r w:rsidR="00BF0040">
        <w:t xml:space="preserve">uses smart technology, promotes </w:t>
      </w:r>
      <w:r w:rsidR="00C91DA0">
        <w:t>open data,</w:t>
      </w:r>
      <w:r w:rsidR="00BF0040">
        <w:t xml:space="preserve"> </w:t>
      </w:r>
      <w:r w:rsidR="001024C6">
        <w:t>uses available standards</w:t>
      </w:r>
      <w:r w:rsidR="007070FF">
        <w:rPr>
          <w:rStyle w:val="FootnoteReference"/>
        </w:rPr>
        <w:footnoteReference w:id="6"/>
      </w:r>
      <w:r w:rsidR="001024C6">
        <w:t xml:space="preserve"> and </w:t>
      </w:r>
      <w:r w:rsidR="00BF0040">
        <w:t>supports interoperability</w:t>
      </w:r>
      <w:r w:rsidR="00A614D9">
        <w:t>, accessibility, integration and openess</w:t>
      </w:r>
      <w:r w:rsidR="00BF0040">
        <w:t xml:space="preserve"> of systems. </w:t>
      </w:r>
    </w:p>
    <w:p w14:paraId="70C101A6" w14:textId="26386701" w:rsidR="00B61DD4" w:rsidRPr="00795124" w:rsidDel="00B00047" w:rsidRDefault="00616D17" w:rsidP="00063C63">
      <w:pPr>
        <w:pStyle w:val="ListBullet"/>
      </w:pPr>
      <w:r>
        <w:t>t</w:t>
      </w:r>
      <w:r w:rsidR="00B61DD4" w:rsidRPr="00795124">
        <w:t>he</w:t>
      </w:r>
      <w:r w:rsidR="00B61DD4" w:rsidRPr="00795124" w:rsidDel="00B00047">
        <w:t xml:space="preserve"> extent to which your project is innovative</w:t>
      </w:r>
      <w:r w:rsidR="00B61DD4" w:rsidDel="00B00047">
        <w:t xml:space="preserve"> and </w:t>
      </w:r>
      <w:r w:rsidR="004D364B">
        <w:t>demonstrates a</w:t>
      </w:r>
      <w:r w:rsidR="005546A2">
        <w:t xml:space="preserve">n advanced application of </w:t>
      </w:r>
      <w:r w:rsidR="00B61DD4" w:rsidDel="00B00047">
        <w:t>smart technology</w:t>
      </w:r>
      <w:r w:rsidR="00AF0D36">
        <w:t>.</w:t>
      </w:r>
    </w:p>
    <w:p w14:paraId="376943E0" w14:textId="77777777" w:rsidR="00B61DD4" w:rsidRPr="00A0376D" w:rsidRDefault="00B61DD4" w:rsidP="00B61DD4">
      <w:pPr>
        <w:pStyle w:val="Heading3"/>
      </w:pPr>
      <w:bookmarkStart w:id="56" w:name="_Toc473715684"/>
      <w:bookmarkStart w:id="57" w:name="_Toc477165442"/>
      <w:bookmarkStart w:id="58" w:name="_Toc509932126"/>
      <w:bookmarkStart w:id="59" w:name="_Toc473715683"/>
      <w:r w:rsidRPr="00A0376D">
        <w:t xml:space="preserve">Merit criterion </w:t>
      </w:r>
      <w:bookmarkEnd w:id="56"/>
      <w:r>
        <w:t>2</w:t>
      </w:r>
      <w:bookmarkEnd w:id="57"/>
      <w:bookmarkEnd w:id="58"/>
    </w:p>
    <w:p w14:paraId="5C5DCAE8" w14:textId="77777777" w:rsidR="00B61DD4" w:rsidRPr="00A0376D" w:rsidRDefault="00B61DD4" w:rsidP="00B61DD4">
      <w:pPr>
        <w:keepNext/>
        <w:rPr>
          <w:b/>
        </w:rPr>
      </w:pPr>
      <w:r>
        <w:rPr>
          <w:b/>
        </w:rPr>
        <w:t xml:space="preserve">The scope of </w:t>
      </w:r>
      <w:r w:rsidRPr="00A0376D">
        <w:rPr>
          <w:b/>
        </w:rPr>
        <w:t>social, environmental and economic benefits your project</w:t>
      </w:r>
      <w:r>
        <w:rPr>
          <w:b/>
        </w:rPr>
        <w:t xml:space="preserve"> will deliver</w:t>
      </w:r>
      <w:r w:rsidRPr="00A0376D">
        <w:rPr>
          <w:b/>
        </w:rPr>
        <w:t xml:space="preserve"> (30 points)</w:t>
      </w:r>
    </w:p>
    <w:p w14:paraId="153DFAA7" w14:textId="77777777" w:rsidR="00B61DD4" w:rsidRDefault="00B61DD4" w:rsidP="00B61DD4">
      <w:pPr>
        <w:pStyle w:val="ListBullet"/>
        <w:numPr>
          <w:ilvl w:val="0"/>
          <w:numId w:val="0"/>
        </w:numPr>
      </w:pPr>
      <w:r w:rsidRPr="00795124">
        <w:t>In assessing this criterion, we will consider:</w:t>
      </w:r>
    </w:p>
    <w:p w14:paraId="05C5A061" w14:textId="77777777" w:rsidR="00784B5E" w:rsidRDefault="00616D17" w:rsidP="008246AA">
      <w:pPr>
        <w:pStyle w:val="ListBullet"/>
        <w:numPr>
          <w:ilvl w:val="0"/>
          <w:numId w:val="7"/>
        </w:numPr>
        <w:spacing w:before="60" w:after="60"/>
      </w:pPr>
      <w:r>
        <w:t>t</w:t>
      </w:r>
      <w:r w:rsidR="00B61DD4" w:rsidRPr="00A0376D">
        <w:t xml:space="preserve">he </w:t>
      </w:r>
      <w:r w:rsidR="00B61DD4">
        <w:t xml:space="preserve">level of </w:t>
      </w:r>
      <w:r w:rsidR="00B61DD4" w:rsidRPr="00A0376D">
        <w:t xml:space="preserve">social, environmental and economic </w:t>
      </w:r>
      <w:r w:rsidR="00B61DD4">
        <w:t xml:space="preserve">project </w:t>
      </w:r>
      <w:r w:rsidR="00B61DD4" w:rsidRPr="00A0376D">
        <w:t>benefits</w:t>
      </w:r>
      <w:r w:rsidR="00B61DD4">
        <w:t xml:space="preserve"> to be gained</w:t>
      </w:r>
      <w:r w:rsidR="00B61DD4" w:rsidRPr="00A0376D">
        <w:t xml:space="preserve">. </w:t>
      </w:r>
    </w:p>
    <w:p w14:paraId="09A65633" w14:textId="77777777" w:rsidR="00784B5E" w:rsidRDefault="00400617" w:rsidP="002453B6">
      <w:pPr>
        <w:pStyle w:val="ListBullet"/>
      </w:pPr>
      <w:r>
        <w:lastRenderedPageBreak/>
        <w:t xml:space="preserve">the </w:t>
      </w:r>
      <w:r w:rsidR="00B61DD4">
        <w:t>degree to which you</w:t>
      </w:r>
      <w:r w:rsidR="00B61DD4" w:rsidRPr="00A0376D">
        <w:t xml:space="preserve">r project will </w:t>
      </w:r>
      <w:r w:rsidR="00B61DD4">
        <w:t>demonstrate</w:t>
      </w:r>
      <w:r w:rsidR="00B61DD4" w:rsidRPr="00A0376D">
        <w:t xml:space="preserve"> </w:t>
      </w:r>
      <w:r w:rsidR="00B61DD4">
        <w:t xml:space="preserve">the </w:t>
      </w:r>
      <w:r w:rsidR="00B61DD4" w:rsidRPr="00A0376D">
        <w:t xml:space="preserve">potential </w:t>
      </w:r>
      <w:r w:rsidR="00B61DD4">
        <w:t xml:space="preserve">for </w:t>
      </w:r>
      <w:r w:rsidR="001F64F1">
        <w:t>replicating or scaling</w:t>
      </w:r>
      <w:r w:rsidR="00B61DD4" w:rsidRPr="00A0376D">
        <w:t xml:space="preserve"> up</w:t>
      </w:r>
      <w:r w:rsidR="00B61DD4">
        <w:t xml:space="preserve"> </w:t>
      </w:r>
      <w:r w:rsidR="00B61DD4" w:rsidRPr="00A0376D">
        <w:t>your solution in other communities</w:t>
      </w:r>
      <w:r w:rsidR="00B61DD4">
        <w:t xml:space="preserve"> or nationally</w:t>
      </w:r>
      <w:bookmarkStart w:id="60" w:name="_Toc477165443"/>
      <w:r w:rsidR="00B150C8">
        <w:t>.</w:t>
      </w:r>
    </w:p>
    <w:p w14:paraId="01817713" w14:textId="77777777" w:rsidR="00B61DD4" w:rsidRPr="00A0376D" w:rsidRDefault="00B61DD4" w:rsidP="00B61DD4">
      <w:pPr>
        <w:pStyle w:val="Heading3"/>
      </w:pPr>
      <w:bookmarkStart w:id="61" w:name="_Toc509932127"/>
      <w:r w:rsidRPr="00A0376D">
        <w:t xml:space="preserve">Merit criterion </w:t>
      </w:r>
      <w:bookmarkEnd w:id="59"/>
      <w:r>
        <w:t>3</w:t>
      </w:r>
      <w:bookmarkEnd w:id="60"/>
      <w:bookmarkEnd w:id="61"/>
    </w:p>
    <w:p w14:paraId="5EC1C188" w14:textId="77777777" w:rsidR="00B61DD4" w:rsidRPr="00A0376D" w:rsidRDefault="00B61DD4" w:rsidP="00B61DD4">
      <w:pPr>
        <w:keepNext/>
        <w:spacing w:before="0"/>
        <w:rPr>
          <w:b/>
        </w:rPr>
      </w:pPr>
      <w:r>
        <w:rPr>
          <w:b/>
        </w:rPr>
        <w:t>The extent of the project’s c</w:t>
      </w:r>
      <w:r w:rsidRPr="00A0376D">
        <w:rPr>
          <w:b/>
        </w:rPr>
        <w:t>ommunity focus</w:t>
      </w:r>
      <w:r>
        <w:rPr>
          <w:b/>
        </w:rPr>
        <w:t xml:space="preserve"> and impact on the </w:t>
      </w:r>
      <w:r w:rsidRPr="00A0376D">
        <w:rPr>
          <w:b/>
        </w:rPr>
        <w:t>liveability of the cities, suburbs and towns (20 points)</w:t>
      </w:r>
    </w:p>
    <w:p w14:paraId="4A2A7000" w14:textId="77777777" w:rsidR="00B61DD4" w:rsidRDefault="00B61DD4" w:rsidP="00B61DD4">
      <w:pPr>
        <w:pStyle w:val="ListBullet"/>
        <w:numPr>
          <w:ilvl w:val="0"/>
          <w:numId w:val="0"/>
        </w:numPr>
      </w:pPr>
      <w:r w:rsidRPr="00795124">
        <w:t>In assessing this criterion, we will consider:</w:t>
      </w:r>
    </w:p>
    <w:p w14:paraId="59177D06" w14:textId="77777777" w:rsidR="00B61DD4" w:rsidRDefault="00616D17" w:rsidP="00B61DD4">
      <w:pPr>
        <w:pStyle w:val="ListBullet"/>
        <w:numPr>
          <w:ilvl w:val="0"/>
          <w:numId w:val="7"/>
        </w:numPr>
        <w:spacing w:before="60" w:after="60"/>
      </w:pPr>
      <w:r>
        <w:t>t</w:t>
      </w:r>
      <w:r w:rsidR="00B61DD4">
        <w:t xml:space="preserve">he level of engagement with </w:t>
      </w:r>
      <w:r w:rsidR="00B61DD4" w:rsidRPr="00A0376D">
        <w:t>citizens to ensure the project addresses community needs and has the support of the community.</w:t>
      </w:r>
      <w:r w:rsidR="00B61DD4">
        <w:t xml:space="preserve"> </w:t>
      </w:r>
    </w:p>
    <w:p w14:paraId="752444E4" w14:textId="0AADD9B4" w:rsidR="00B61DD4" w:rsidRDefault="00616D17" w:rsidP="00B61DD4">
      <w:pPr>
        <w:pStyle w:val="ListBullet"/>
        <w:numPr>
          <w:ilvl w:val="0"/>
          <w:numId w:val="7"/>
        </w:numPr>
        <w:spacing w:before="60" w:after="60"/>
      </w:pPr>
      <w:r>
        <w:t>y</w:t>
      </w:r>
      <w:r w:rsidR="00B61DD4">
        <w:t>our strategy to me</w:t>
      </w:r>
      <w:r w:rsidR="00B61DD4" w:rsidRPr="00A0376D">
        <w:t>asure</w:t>
      </w:r>
      <w:r w:rsidR="00B61DD4">
        <w:t xml:space="preserve"> </w:t>
      </w:r>
      <w:r w:rsidR="00B61DD4" w:rsidRPr="00A0376D">
        <w:t>the project’s success, including any targets and metrics</w:t>
      </w:r>
      <w:r w:rsidR="00A614D9">
        <w:t>.</w:t>
      </w:r>
    </w:p>
    <w:p w14:paraId="4A8585B0" w14:textId="6709F9C6" w:rsidR="009A517A" w:rsidRDefault="009A517A" w:rsidP="00B61DD4">
      <w:pPr>
        <w:pStyle w:val="ListBullet"/>
        <w:numPr>
          <w:ilvl w:val="0"/>
          <w:numId w:val="7"/>
        </w:numPr>
        <w:spacing w:before="60" w:after="60"/>
      </w:pPr>
      <w:r>
        <w:t xml:space="preserve">how your project aligns with relevant </w:t>
      </w:r>
      <w:r w:rsidR="00E42203">
        <w:t xml:space="preserve">local </w:t>
      </w:r>
      <w:r>
        <w:t xml:space="preserve">plans (e.g. regional or local smart city </w:t>
      </w:r>
      <w:r w:rsidR="008C14A9">
        <w:t>plan</w:t>
      </w:r>
      <w:r w:rsidR="004863EC">
        <w:t>s</w:t>
      </w:r>
      <w:r>
        <w:t>)</w:t>
      </w:r>
      <w:r w:rsidR="005546A2">
        <w:t>.</w:t>
      </w:r>
    </w:p>
    <w:p w14:paraId="738E5246" w14:textId="77777777" w:rsidR="00B61DD4" w:rsidRPr="00A0376D" w:rsidRDefault="00B61DD4" w:rsidP="00B61DD4">
      <w:pPr>
        <w:pStyle w:val="Heading3"/>
      </w:pPr>
      <w:bookmarkStart w:id="62" w:name="_Toc473715685"/>
      <w:bookmarkStart w:id="63" w:name="_Toc477165444"/>
      <w:bookmarkStart w:id="64" w:name="_Toc509932128"/>
      <w:r w:rsidRPr="00A0376D">
        <w:t>Merit criterion 4</w:t>
      </w:r>
      <w:bookmarkEnd w:id="62"/>
      <w:bookmarkEnd w:id="63"/>
      <w:bookmarkEnd w:id="64"/>
    </w:p>
    <w:p w14:paraId="35F73BDF" w14:textId="77777777" w:rsidR="00B61DD4" w:rsidRPr="00A0376D" w:rsidRDefault="00B61DD4" w:rsidP="00B61DD4">
      <w:pPr>
        <w:pStyle w:val="ListBullet"/>
        <w:numPr>
          <w:ilvl w:val="0"/>
          <w:numId w:val="0"/>
        </w:numPr>
        <w:spacing w:after="120"/>
        <w:rPr>
          <w:b/>
          <w:iCs/>
        </w:rPr>
      </w:pPr>
      <w:r w:rsidRPr="00A0376D">
        <w:rPr>
          <w:b/>
          <w:iCs/>
        </w:rPr>
        <w:t>Your capacity, capability and reso</w:t>
      </w:r>
      <w:r>
        <w:rPr>
          <w:b/>
          <w:iCs/>
        </w:rPr>
        <w:t>urces to carry out the project</w:t>
      </w:r>
      <w:r w:rsidRPr="00A0376D">
        <w:rPr>
          <w:b/>
          <w:iCs/>
        </w:rPr>
        <w:t xml:space="preserve"> (20 points)</w:t>
      </w:r>
    </w:p>
    <w:p w14:paraId="68C097FA" w14:textId="77777777" w:rsidR="00B61DD4" w:rsidRPr="007916F5" w:rsidRDefault="00B61DD4" w:rsidP="00B61DD4">
      <w:pPr>
        <w:pStyle w:val="ListBullet"/>
        <w:numPr>
          <w:ilvl w:val="0"/>
          <w:numId w:val="0"/>
        </w:numPr>
        <w:spacing w:after="120"/>
        <w:rPr>
          <w:iCs/>
        </w:rPr>
      </w:pPr>
      <w:r w:rsidRPr="00795124">
        <w:rPr>
          <w:iCs/>
        </w:rPr>
        <w:t>To assess this criterion, we will consider:</w:t>
      </w:r>
    </w:p>
    <w:p w14:paraId="3F9333FA" w14:textId="77777777" w:rsidR="00B61DD4" w:rsidRDefault="00616D17" w:rsidP="00B61DD4">
      <w:pPr>
        <w:pStyle w:val="ListBullet"/>
        <w:numPr>
          <w:ilvl w:val="0"/>
          <w:numId w:val="7"/>
        </w:numPr>
        <w:spacing w:before="60" w:after="60"/>
      </w:pPr>
      <w:r>
        <w:t>t</w:t>
      </w:r>
      <w:r w:rsidR="00B61DD4" w:rsidRPr="00A0376D">
        <w:t xml:space="preserve">he </w:t>
      </w:r>
      <w:r w:rsidR="00B61DD4">
        <w:t xml:space="preserve">relevant skills and experience </w:t>
      </w:r>
      <w:r w:rsidR="00B61DD4" w:rsidRPr="00A0376D">
        <w:t xml:space="preserve">of </w:t>
      </w:r>
      <w:r w:rsidR="00C43D3A">
        <w:t xml:space="preserve">the lead applicant and </w:t>
      </w:r>
      <w:r w:rsidR="00B61DD4" w:rsidRPr="00A0376D">
        <w:t>project partner</w:t>
      </w:r>
      <w:r w:rsidR="00B61DD4">
        <w:t>s</w:t>
      </w:r>
      <w:r w:rsidR="00B61DD4" w:rsidRPr="00A0376D">
        <w:t xml:space="preserve"> and </w:t>
      </w:r>
      <w:r w:rsidR="00B61DD4">
        <w:t xml:space="preserve">how the </w:t>
      </w:r>
      <w:r w:rsidR="00B61DD4" w:rsidRPr="00A0376D">
        <w:t>collaborat</w:t>
      </w:r>
      <w:r w:rsidR="00B61DD4">
        <w:t>ion</w:t>
      </w:r>
      <w:r w:rsidR="00B61DD4" w:rsidRPr="00A0376D">
        <w:t xml:space="preserve"> </w:t>
      </w:r>
      <w:r w:rsidR="00B61DD4">
        <w:t>will help deliver project outcomes</w:t>
      </w:r>
      <w:r w:rsidR="006B6960">
        <w:t>.</w:t>
      </w:r>
    </w:p>
    <w:p w14:paraId="0D3DD5B7" w14:textId="77777777" w:rsidR="003E4EF0" w:rsidRDefault="003D0071" w:rsidP="005E43B4">
      <w:pPr>
        <w:pStyle w:val="ListBullet"/>
      </w:pPr>
      <w:r w:rsidRPr="003D0071">
        <w:t>your plan to manage the project</w:t>
      </w:r>
      <w:r w:rsidR="00BC025F">
        <w:t xml:space="preserve"> </w:t>
      </w:r>
      <w:r w:rsidR="00454E72">
        <w:t xml:space="preserve">(including key </w:t>
      </w:r>
      <w:r w:rsidR="00454E72" w:rsidRPr="003D0071">
        <w:t>risks</w:t>
      </w:r>
      <w:r w:rsidR="00454E72">
        <w:t xml:space="preserve"> and governance</w:t>
      </w:r>
      <w:r w:rsidR="00454E72" w:rsidRPr="003D0071">
        <w:t xml:space="preserve"> </w:t>
      </w:r>
      <w:r w:rsidR="00454E72">
        <w:t>arrangements)</w:t>
      </w:r>
      <w:r w:rsidR="007B7475">
        <w:t xml:space="preserve"> and</w:t>
      </w:r>
      <w:r w:rsidR="00454E72">
        <w:t xml:space="preserve"> your plan to </w:t>
      </w:r>
      <w:r w:rsidR="00BC025F">
        <w:t>extend project outcomes once the project is complete</w:t>
      </w:r>
      <w:r w:rsidR="006B6960">
        <w:t>.</w:t>
      </w:r>
    </w:p>
    <w:p w14:paraId="183C836E" w14:textId="6FF828C3" w:rsidR="00091753" w:rsidRPr="00491906" w:rsidRDefault="00091753" w:rsidP="00491906">
      <w:pPr>
        <w:pStyle w:val="ListBullet"/>
        <w:rPr>
          <w:iCs/>
        </w:rPr>
      </w:pPr>
      <w:r w:rsidRPr="00CD37D3">
        <w:t xml:space="preserve">the total </w:t>
      </w:r>
      <w:r>
        <w:t>cash contributions the grant will leverage from each project partner</w:t>
      </w:r>
      <w:r w:rsidRPr="00CD37D3">
        <w:t xml:space="preserve">. You are required to contribute at least </w:t>
      </w:r>
      <w:r>
        <w:t>50</w:t>
      </w:r>
      <w:r w:rsidR="007A6472">
        <w:t xml:space="preserve"> per cent</w:t>
      </w:r>
      <w:r>
        <w:t xml:space="preserve"> </w:t>
      </w:r>
      <w:r w:rsidRPr="00CD37D3">
        <w:t>of the total eligible project expenditure</w:t>
      </w:r>
      <w:r>
        <w:t>. Any additional cash contributions over the 50 per cent minimum requirement will be highly regarded.</w:t>
      </w:r>
    </w:p>
    <w:p w14:paraId="648AE468" w14:textId="77777777" w:rsidR="00A71134" w:rsidRPr="00F77C1C" w:rsidRDefault="00A71134" w:rsidP="00B400E6">
      <w:pPr>
        <w:pStyle w:val="Heading2"/>
      </w:pPr>
      <w:bookmarkStart w:id="65" w:name="_Toc509932129"/>
      <w:r>
        <w:t>How to apply</w:t>
      </w:r>
      <w:bookmarkEnd w:id="53"/>
      <w:bookmarkEnd w:id="65"/>
    </w:p>
    <w:p w14:paraId="3F6954A1" w14:textId="77777777" w:rsidR="00A71134" w:rsidRPr="00E162FF" w:rsidRDefault="00A71134" w:rsidP="00A71134">
      <w:r>
        <w:t>Before applying</w:t>
      </w:r>
      <w:r w:rsidR="00616D17">
        <w:t>,</w:t>
      </w:r>
      <w:r>
        <w:t xml:space="preserve">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r w:rsidRPr="00925B33">
        <w:t>business.gov.au</w:t>
      </w:r>
      <w:r w:rsidRPr="00E162FF">
        <w:t>.</w:t>
      </w:r>
    </w:p>
    <w:p w14:paraId="46E07F14" w14:textId="77777777" w:rsidR="00247D27" w:rsidRPr="00B72EE8" w:rsidRDefault="00A71134" w:rsidP="00247D27">
      <w:r>
        <w:t>You can only submit an application during a</w:t>
      </w:r>
      <w:r w:rsidRPr="00E162FF">
        <w:t xml:space="preserve"> funding round</w:t>
      </w:r>
      <w:r w:rsidR="00C65E74">
        <w:t>.</w:t>
      </w:r>
    </w:p>
    <w:p w14:paraId="2D77ECE5" w14:textId="77777777" w:rsidR="00A71134" w:rsidRDefault="00B20351" w:rsidP="00760D2E">
      <w:pPr>
        <w:keepNext/>
        <w:spacing w:after="80"/>
      </w:pPr>
      <w:r>
        <w:t>To apply, you must</w:t>
      </w:r>
      <w:r w:rsidR="00B6306B">
        <w:t>:</w:t>
      </w:r>
    </w:p>
    <w:p w14:paraId="6CC7E3BB" w14:textId="5DA49A4C" w:rsidR="00A71134" w:rsidRDefault="00A71134" w:rsidP="00A71134">
      <w:pPr>
        <w:pStyle w:val="ListBullet"/>
      </w:pPr>
      <w:r>
        <w:t>complete</w:t>
      </w:r>
      <w:r w:rsidRPr="00E162FF">
        <w:t xml:space="preserve"> the </w:t>
      </w:r>
      <w:r>
        <w:t xml:space="preserve">online </w:t>
      </w:r>
      <w:hyperlink r:id="rId22" w:history="1">
        <w:r w:rsidR="002866EB">
          <w:rPr>
            <w:rStyle w:val="Hyperlink"/>
          </w:rPr>
          <w:t>program application form</w:t>
        </w:r>
      </w:hyperlink>
      <w:r w:rsidRPr="00E162FF">
        <w:t xml:space="preserve"> </w:t>
      </w:r>
      <w:r>
        <w:t xml:space="preserve">on </w:t>
      </w:r>
      <w:r w:rsidRPr="00FD7B9F">
        <w:t>business.gov.au</w:t>
      </w:r>
    </w:p>
    <w:p w14:paraId="4B787545" w14:textId="77777777" w:rsidR="00A71134" w:rsidRDefault="00A71134" w:rsidP="00A71134">
      <w:pPr>
        <w:pStyle w:val="ListBullet"/>
      </w:pPr>
      <w:r>
        <w:t>provide all the</w:t>
      </w:r>
      <w:r w:rsidRPr="00E162FF">
        <w:t xml:space="preserve"> information </w:t>
      </w:r>
      <w:r w:rsidR="00A50607">
        <w:t>requested</w:t>
      </w:r>
      <w:r>
        <w:t xml:space="preserve"> </w:t>
      </w:r>
    </w:p>
    <w:p w14:paraId="6737A71D" w14:textId="77777777" w:rsidR="00A71134" w:rsidRDefault="00A71134" w:rsidP="00A71134">
      <w:pPr>
        <w:pStyle w:val="ListBullet"/>
      </w:pPr>
      <w:r>
        <w:t xml:space="preserve">address all eligibility and merit criteria </w:t>
      </w:r>
    </w:p>
    <w:p w14:paraId="5D12F593" w14:textId="77777777" w:rsidR="00A71134" w:rsidRDefault="00387369" w:rsidP="00A71134">
      <w:pPr>
        <w:pStyle w:val="ListBullet"/>
      </w:pPr>
      <w:r>
        <w:t xml:space="preserve">include all </w:t>
      </w:r>
      <w:r w:rsidR="00A50607">
        <w:t xml:space="preserve">necessary </w:t>
      </w:r>
      <w:r w:rsidR="00A71134">
        <w:t>attachments</w:t>
      </w:r>
      <w:r w:rsidR="006B2E1D">
        <w:t>.</w:t>
      </w:r>
    </w:p>
    <w:p w14:paraId="3B63F3C6" w14:textId="77777777" w:rsidR="00A71134" w:rsidRDefault="00A71134" w:rsidP="00A71134">
      <w:r>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r w:rsidR="00C65E74">
        <w:t xml:space="preserve"> </w:t>
      </w:r>
    </w:p>
    <w:p w14:paraId="048BD7F0" w14:textId="7D87ACD0"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5546A2">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3E7BFF9"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your</w:t>
      </w:r>
      <w:r w:rsidR="001E388E">
        <w:t xml:space="preserve"> </w:t>
      </w:r>
      <w:r>
        <w:t xml:space="preserve">submission after the application closing time. </w:t>
      </w:r>
    </w:p>
    <w:p w14:paraId="6CBC6642" w14:textId="0EC047E1" w:rsidR="00A71134" w:rsidRDefault="00A71134" w:rsidP="00A71134">
      <w:r w:rsidRPr="00DF637B">
        <w:lastRenderedPageBreak/>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3"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2ABD1AA" w14:textId="77777777" w:rsidR="00A71134" w:rsidRDefault="00A71134" w:rsidP="001844D5">
      <w:pPr>
        <w:pStyle w:val="Heading3"/>
      </w:pPr>
      <w:bookmarkStart w:id="66" w:name="_Toc496536670"/>
      <w:bookmarkStart w:id="67" w:name="_Toc509932130"/>
      <w:r>
        <w:t>Attachments to the application</w:t>
      </w:r>
      <w:bookmarkEnd w:id="66"/>
      <w:bookmarkEnd w:id="67"/>
    </w:p>
    <w:p w14:paraId="64971895" w14:textId="77777777" w:rsidR="00A71134" w:rsidRDefault="00742D15" w:rsidP="00760D2E">
      <w:pPr>
        <w:spacing w:after="80"/>
      </w:pPr>
      <w:r>
        <w:t xml:space="preserve">You </w:t>
      </w:r>
      <w:r w:rsidR="008944C0">
        <w:t>must</w:t>
      </w:r>
      <w:r w:rsidR="00387369">
        <w:t xml:space="preserve"> </w:t>
      </w:r>
      <w:r w:rsidR="008944C0">
        <w:t xml:space="preserve">provide </w:t>
      </w:r>
      <w:r w:rsidR="00387369">
        <w:t>t</w:t>
      </w:r>
      <w:r w:rsidR="00A71134">
        <w:t>he following documents with your application</w:t>
      </w:r>
      <w:r w:rsidR="00825941">
        <w:t>:</w:t>
      </w:r>
    </w:p>
    <w:p w14:paraId="13970451" w14:textId="0192364B" w:rsidR="00FE750A" w:rsidRPr="00A0376D" w:rsidRDefault="00FE750A" w:rsidP="00FE750A">
      <w:pPr>
        <w:pStyle w:val="ListBullet"/>
      </w:pPr>
      <w:r w:rsidRPr="00A0376D">
        <w:t>letter from your Mayor</w:t>
      </w:r>
      <w:r>
        <w:t>, Chief Executive Officer</w:t>
      </w:r>
      <w:r w:rsidRPr="00A0376D">
        <w:t xml:space="preserve"> or Chief Financial Officer </w:t>
      </w:r>
      <w:r>
        <w:t xml:space="preserve">with </w:t>
      </w:r>
      <w:r w:rsidRPr="00A0376D">
        <w:t xml:space="preserve">in-principle </w:t>
      </w:r>
      <w:r>
        <w:t xml:space="preserve">commitment to the project </w:t>
      </w:r>
      <w:r w:rsidRPr="009A517A">
        <w:t>and in-principle allocation of the funding your organisation will contribute to the project</w:t>
      </w:r>
      <w:r>
        <w:t xml:space="preserve"> (</w:t>
      </w:r>
      <w:r w:rsidR="003614DE">
        <w:t xml:space="preserve">you </w:t>
      </w:r>
      <w:r w:rsidR="00400617">
        <w:t xml:space="preserve">must use the </w:t>
      </w:r>
      <w:r>
        <w:t xml:space="preserve">template provided on </w:t>
      </w:r>
      <w:hyperlink r:id="rId24" w:history="1">
        <w:r w:rsidR="00305E60" w:rsidRPr="00305E60">
          <w:rPr>
            <w:rStyle w:val="Hyperlink"/>
          </w:rPr>
          <w:t>business.gov.au</w:t>
        </w:r>
      </w:hyperlink>
      <w:r>
        <w:t>)</w:t>
      </w:r>
    </w:p>
    <w:p w14:paraId="238D5864" w14:textId="61398D85" w:rsidR="00FE750A" w:rsidRPr="00A0376D" w:rsidRDefault="00FE750A" w:rsidP="00FE750A">
      <w:pPr>
        <w:pStyle w:val="ListBullet"/>
      </w:pPr>
      <w:r w:rsidRPr="00A0376D">
        <w:t xml:space="preserve">letter of support from </w:t>
      </w:r>
      <w:r>
        <w:t xml:space="preserve">the Mayor, Chief Executive Officer or Chief Financial Officer of </w:t>
      </w:r>
      <w:r w:rsidRPr="00A0376D">
        <w:t>each project partner</w:t>
      </w:r>
      <w:r>
        <w:t>, including in-principle allocation of any funding they will contribute to the project (</w:t>
      </w:r>
      <w:r w:rsidR="008C5CBF">
        <w:t xml:space="preserve">you must use the template provided on </w:t>
      </w:r>
      <w:hyperlink r:id="rId25" w:history="1">
        <w:r w:rsidR="008C5CBF" w:rsidRPr="00305E60">
          <w:rPr>
            <w:rStyle w:val="Hyperlink"/>
          </w:rPr>
          <w:t>business.gov.au</w:t>
        </w:r>
      </w:hyperlink>
      <w:r w:rsidR="008C5CBF">
        <w:t>)</w:t>
      </w:r>
    </w:p>
    <w:p w14:paraId="0084BA51" w14:textId="3BBB27E5" w:rsidR="00FE750A" w:rsidRPr="00A0376D" w:rsidRDefault="00A83FC9" w:rsidP="00FE750A">
      <w:pPr>
        <w:pStyle w:val="ListBullet"/>
      </w:pPr>
      <w:r>
        <w:t xml:space="preserve">a detailed </w:t>
      </w:r>
      <w:r w:rsidR="00FE750A" w:rsidRPr="00A0376D">
        <w:t>project plan</w:t>
      </w:r>
      <w:r w:rsidR="00ED39AA">
        <w:t xml:space="preserve"> </w:t>
      </w:r>
      <w:r w:rsidR="005315DA">
        <w:t>commensurate with the siz</w:t>
      </w:r>
      <w:r w:rsidR="00ED39AA">
        <w:t>e and complexity of the project</w:t>
      </w:r>
    </w:p>
    <w:p w14:paraId="7EEC5B90" w14:textId="4775C5C5" w:rsidR="00FE750A" w:rsidRPr="00A0376D" w:rsidRDefault="008944C0" w:rsidP="00FE750A">
      <w:pPr>
        <w:pStyle w:val="ListBullet"/>
      </w:pPr>
      <w:r>
        <w:t xml:space="preserve">a detailed </w:t>
      </w:r>
      <w:r w:rsidR="00FE750A" w:rsidRPr="00A0376D">
        <w:t>project budget</w:t>
      </w:r>
      <w:r w:rsidR="00FE750A">
        <w:t xml:space="preserve"> </w:t>
      </w:r>
      <w:r w:rsidR="005315DA">
        <w:t>commensurate with the size and complexity of th</w:t>
      </w:r>
      <w:r w:rsidR="00ED39AA">
        <w:t>e project</w:t>
      </w:r>
      <w:r w:rsidR="005315DA" w:rsidDel="005315DA">
        <w:t xml:space="preserve"> </w:t>
      </w:r>
    </w:p>
    <w:p w14:paraId="4C818E9C" w14:textId="77777777" w:rsidR="00A71134" w:rsidRDefault="00A71134" w:rsidP="00A71134">
      <w:pPr>
        <w:pStyle w:val="ListBullet"/>
      </w:pPr>
      <w:r>
        <w:t>trust deed (where applicable)</w:t>
      </w:r>
    </w:p>
    <w:p w14:paraId="2148E03F" w14:textId="77777777" w:rsidR="00A71134" w:rsidRDefault="00A71134" w:rsidP="00A71134">
      <w:r>
        <w:t xml:space="preserve">You must attach supporting documentation to the application form in line with the instructions provided within the form. You </w:t>
      </w:r>
      <w:r w:rsidR="00A507CE">
        <w:t>can</w:t>
      </w:r>
      <w:r>
        <w:t xml:space="preserve"> only attach</w:t>
      </w:r>
      <w:r w:rsidR="00686C17">
        <w:t xml:space="preserve"> the</w:t>
      </w:r>
      <w:r>
        <w:t xml:space="preserve"> requested documents. We will not consider information in atta</w:t>
      </w:r>
      <w:r w:rsidR="00AB0259">
        <w:t>chments that we do not request.</w:t>
      </w:r>
    </w:p>
    <w:p w14:paraId="03CFA81B" w14:textId="77777777" w:rsidR="00247D27" w:rsidRDefault="00247D27" w:rsidP="001844D5">
      <w:pPr>
        <w:pStyle w:val="Heading3"/>
      </w:pPr>
      <w:bookmarkStart w:id="68" w:name="_Toc489952689"/>
      <w:bookmarkStart w:id="69" w:name="_Toc496536671"/>
      <w:bookmarkStart w:id="70" w:name="_Toc509932131"/>
      <w:bookmarkStart w:id="71" w:name="_Ref482605332"/>
      <w:r>
        <w:t>Timing of grant opportunity</w:t>
      </w:r>
      <w:bookmarkEnd w:id="68"/>
      <w:bookmarkEnd w:id="69"/>
      <w:bookmarkEnd w:id="70"/>
      <w:r>
        <w:t xml:space="preserve"> </w:t>
      </w:r>
    </w:p>
    <w:p w14:paraId="5070D7C5" w14:textId="77777777" w:rsidR="00247D27" w:rsidRPr="00B72EE8" w:rsidRDefault="00247D27" w:rsidP="00247D27">
      <w:r>
        <w:t>You can only submit an application between the published opening and closing dates. We c</w:t>
      </w:r>
      <w:r w:rsidR="00FE750A">
        <w:t>annot accept late applications.</w:t>
      </w:r>
    </w:p>
    <w:p w14:paraId="141270BE" w14:textId="2BCF1254" w:rsidR="00BC700F" w:rsidRPr="00B72EE8" w:rsidRDefault="00BC700F" w:rsidP="00BC700F">
      <w:pPr>
        <w:spacing w:before="200"/>
      </w:pPr>
      <w:bookmarkStart w:id="72" w:name="_Toc467773968"/>
      <w:r>
        <w:t xml:space="preserve">If you are successful we expect you will be able to commence your project </w:t>
      </w:r>
      <w:r w:rsidR="00A01A6A">
        <w:t xml:space="preserve">within </w:t>
      </w:r>
      <w:r w:rsidR="00B25626">
        <w:t>14</w:t>
      </w:r>
      <w:r w:rsidR="00315222">
        <w:t xml:space="preserve"> weeks</w:t>
      </w:r>
      <w:r w:rsidR="00A01A6A">
        <w:t xml:space="preserve"> of application closure.</w:t>
      </w:r>
    </w:p>
    <w:p w14:paraId="227BEA23" w14:textId="77777777" w:rsidR="00247D27" w:rsidRDefault="00247D27" w:rsidP="00680B92">
      <w:pPr>
        <w:pStyle w:val="Caption"/>
        <w:keepNext/>
      </w:pPr>
      <w:r w:rsidRPr="0054078D">
        <w:rPr>
          <w:bCs/>
        </w:rPr>
        <w:t>Table 1: Expected timing for this grant opportunity</w:t>
      </w:r>
      <w:bookmarkEnd w:id="72"/>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5C9D8F01" w14:textId="77777777" w:rsidTr="00E124D7">
        <w:trPr>
          <w:cantSplit/>
          <w:tblHeader/>
        </w:trPr>
        <w:tc>
          <w:tcPr>
            <w:tcW w:w="4815" w:type="dxa"/>
            <w:shd w:val="clear" w:color="auto" w:fill="264F90"/>
          </w:tcPr>
          <w:p w14:paraId="06D214A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446E757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3C542CDB" w14:textId="77777777" w:rsidTr="00E124D7">
        <w:trPr>
          <w:cantSplit/>
        </w:trPr>
        <w:tc>
          <w:tcPr>
            <w:tcW w:w="4815" w:type="dxa"/>
          </w:tcPr>
          <w:p w14:paraId="2383F05B" w14:textId="77777777" w:rsidR="00247D27" w:rsidRPr="00B16B54" w:rsidRDefault="00247D27" w:rsidP="00680B92">
            <w:pPr>
              <w:pStyle w:val="TableText"/>
              <w:keepNext/>
            </w:pPr>
            <w:r w:rsidRPr="00B16B54">
              <w:t>Assessment of applications</w:t>
            </w:r>
          </w:p>
        </w:tc>
        <w:tc>
          <w:tcPr>
            <w:tcW w:w="3974" w:type="dxa"/>
          </w:tcPr>
          <w:p w14:paraId="17A8A87B" w14:textId="3C4CA092" w:rsidR="00247D27" w:rsidRPr="00463DCF" w:rsidRDefault="00B25626" w:rsidP="00B150C8">
            <w:pPr>
              <w:pStyle w:val="TableText"/>
              <w:keepNext/>
            </w:pPr>
            <w:r>
              <w:t>8 - 10</w:t>
            </w:r>
            <w:r w:rsidR="00247D27" w:rsidRPr="00463DCF">
              <w:t xml:space="preserve"> weeks </w:t>
            </w:r>
          </w:p>
        </w:tc>
      </w:tr>
      <w:tr w:rsidR="00247D27" w14:paraId="67485DB3" w14:textId="77777777" w:rsidTr="00E124D7">
        <w:trPr>
          <w:cantSplit/>
        </w:trPr>
        <w:tc>
          <w:tcPr>
            <w:tcW w:w="4815" w:type="dxa"/>
          </w:tcPr>
          <w:p w14:paraId="0449B3EA" w14:textId="77777777" w:rsidR="00247D27" w:rsidRPr="00B16B54" w:rsidRDefault="00247D27" w:rsidP="00680B92">
            <w:pPr>
              <w:pStyle w:val="TableText"/>
              <w:keepNext/>
            </w:pPr>
            <w:r w:rsidRPr="00B16B54">
              <w:t>Approval of outcomes of selection process</w:t>
            </w:r>
          </w:p>
        </w:tc>
        <w:tc>
          <w:tcPr>
            <w:tcW w:w="3974" w:type="dxa"/>
          </w:tcPr>
          <w:p w14:paraId="1A87D022" w14:textId="77777777" w:rsidR="00247D27" w:rsidRPr="00463DCF" w:rsidRDefault="00247D27" w:rsidP="00B150C8">
            <w:pPr>
              <w:pStyle w:val="TableText"/>
              <w:keepNext/>
            </w:pPr>
            <w:r w:rsidRPr="00463DCF">
              <w:t>4 weeks</w:t>
            </w:r>
          </w:p>
        </w:tc>
      </w:tr>
      <w:tr w:rsidR="00247D27" w14:paraId="54847BCF" w14:textId="77777777" w:rsidTr="00E124D7">
        <w:trPr>
          <w:cantSplit/>
        </w:trPr>
        <w:tc>
          <w:tcPr>
            <w:tcW w:w="4815" w:type="dxa"/>
          </w:tcPr>
          <w:p w14:paraId="5E3F8274" w14:textId="77777777" w:rsidR="00247D27" w:rsidRPr="00B16B54" w:rsidRDefault="00247D27" w:rsidP="00680B92">
            <w:pPr>
              <w:pStyle w:val="TableText"/>
              <w:keepNext/>
            </w:pPr>
            <w:r w:rsidRPr="00B16B54">
              <w:t>Negotiations and award of grant agreements</w:t>
            </w:r>
          </w:p>
        </w:tc>
        <w:tc>
          <w:tcPr>
            <w:tcW w:w="3974" w:type="dxa"/>
          </w:tcPr>
          <w:p w14:paraId="457C8198" w14:textId="77777777" w:rsidR="00247D27" w:rsidRPr="00463DCF" w:rsidRDefault="000E538B" w:rsidP="00B150C8">
            <w:pPr>
              <w:pStyle w:val="TableText"/>
              <w:keepNext/>
            </w:pPr>
            <w:r w:rsidRPr="00463DCF">
              <w:t>6</w:t>
            </w:r>
            <w:r w:rsidR="00247D27" w:rsidRPr="00463DCF">
              <w:t xml:space="preserve"> weeks </w:t>
            </w:r>
          </w:p>
        </w:tc>
      </w:tr>
      <w:tr w:rsidR="00247D27" w14:paraId="36AB03E3" w14:textId="77777777" w:rsidTr="00E124D7">
        <w:trPr>
          <w:cantSplit/>
        </w:trPr>
        <w:tc>
          <w:tcPr>
            <w:tcW w:w="4815" w:type="dxa"/>
          </w:tcPr>
          <w:p w14:paraId="798E9AFF" w14:textId="77777777" w:rsidR="00247D27" w:rsidRPr="00B16B54" w:rsidRDefault="00247D27" w:rsidP="00680B92">
            <w:pPr>
              <w:pStyle w:val="TableText"/>
              <w:keepNext/>
            </w:pPr>
            <w:r w:rsidRPr="00B16B54">
              <w:t>Notification to unsuccessful applicants</w:t>
            </w:r>
          </w:p>
        </w:tc>
        <w:tc>
          <w:tcPr>
            <w:tcW w:w="3974" w:type="dxa"/>
          </w:tcPr>
          <w:p w14:paraId="6EDD30EE" w14:textId="77777777" w:rsidR="00247D27" w:rsidRPr="00463DCF" w:rsidRDefault="00247D27" w:rsidP="00B150C8">
            <w:pPr>
              <w:pStyle w:val="TableText"/>
              <w:keepNext/>
            </w:pPr>
            <w:r w:rsidRPr="00463DCF">
              <w:t xml:space="preserve">2 weeks </w:t>
            </w:r>
          </w:p>
        </w:tc>
      </w:tr>
      <w:tr w:rsidR="00247D27" w14:paraId="0A1EBD2C" w14:textId="77777777" w:rsidTr="00E124D7">
        <w:trPr>
          <w:cantSplit/>
        </w:trPr>
        <w:tc>
          <w:tcPr>
            <w:tcW w:w="4815" w:type="dxa"/>
          </w:tcPr>
          <w:p w14:paraId="59C0E4D2" w14:textId="77777777" w:rsidR="00247D27" w:rsidRPr="00B16B54" w:rsidRDefault="005F43B2" w:rsidP="005F43B2">
            <w:pPr>
              <w:pStyle w:val="TableText"/>
              <w:keepNext/>
            </w:pPr>
            <w:r>
              <w:t>Earliest start date of project</w:t>
            </w:r>
            <w:r w:rsidR="00247D27" w:rsidRPr="00B16B54">
              <w:t xml:space="preserve"> </w:t>
            </w:r>
          </w:p>
        </w:tc>
        <w:tc>
          <w:tcPr>
            <w:tcW w:w="3974" w:type="dxa"/>
          </w:tcPr>
          <w:p w14:paraId="58171F75" w14:textId="77777777" w:rsidR="00247D27" w:rsidRPr="00463DCF" w:rsidRDefault="001B1A22" w:rsidP="001B1A22">
            <w:pPr>
              <w:pStyle w:val="TableText"/>
              <w:keepNext/>
            </w:pPr>
            <w:r w:rsidRPr="00463DCF">
              <w:t>From date of letter of offer</w:t>
            </w:r>
          </w:p>
        </w:tc>
      </w:tr>
      <w:tr w:rsidR="00247D27" w:rsidRPr="007B3784" w14:paraId="7A46D6CC" w14:textId="77777777" w:rsidTr="00E124D7">
        <w:trPr>
          <w:cantSplit/>
        </w:trPr>
        <w:tc>
          <w:tcPr>
            <w:tcW w:w="4815" w:type="dxa"/>
          </w:tcPr>
          <w:p w14:paraId="584C0984" w14:textId="77777777" w:rsidR="00680A35" w:rsidRPr="007B3784" w:rsidRDefault="00247D27" w:rsidP="00680B92">
            <w:pPr>
              <w:pStyle w:val="TableText"/>
              <w:keepNext/>
            </w:pPr>
            <w:r w:rsidRPr="007B3784">
              <w:t xml:space="preserve">End date of grant commitment </w:t>
            </w:r>
          </w:p>
        </w:tc>
        <w:tc>
          <w:tcPr>
            <w:tcW w:w="3974" w:type="dxa"/>
          </w:tcPr>
          <w:p w14:paraId="7815E032" w14:textId="77777777" w:rsidR="00247D27" w:rsidRPr="00463DCF" w:rsidRDefault="00B150C8" w:rsidP="00B150C8">
            <w:pPr>
              <w:pStyle w:val="TableText"/>
              <w:keepNext/>
            </w:pPr>
            <w:r w:rsidRPr="00463DCF">
              <w:t>30</w:t>
            </w:r>
            <w:r w:rsidR="00247D27" w:rsidRPr="00463DCF">
              <w:t>/</w:t>
            </w:r>
            <w:r w:rsidRPr="00463DCF">
              <w:t>06</w:t>
            </w:r>
            <w:r w:rsidR="00247D27" w:rsidRPr="00463DCF">
              <w:t>/</w:t>
            </w:r>
            <w:r w:rsidRPr="00463DCF">
              <w:t>2020</w:t>
            </w:r>
          </w:p>
        </w:tc>
      </w:tr>
    </w:tbl>
    <w:p w14:paraId="0AAB3B09" w14:textId="77777777" w:rsidR="00A71134" w:rsidRDefault="004D2CBD" w:rsidP="001844D5">
      <w:pPr>
        <w:pStyle w:val="Heading3"/>
      </w:pPr>
      <w:bookmarkStart w:id="73" w:name="_Toc496536672"/>
      <w:bookmarkStart w:id="74" w:name="_Ref496549899"/>
      <w:bookmarkStart w:id="75" w:name="_Ref504546944"/>
      <w:bookmarkStart w:id="76" w:name="_Toc509932132"/>
      <w:r>
        <w:t>Joint applications</w:t>
      </w:r>
      <w:bookmarkEnd w:id="71"/>
      <w:bookmarkEnd w:id="73"/>
      <w:bookmarkEnd w:id="74"/>
      <w:bookmarkEnd w:id="75"/>
      <w:bookmarkEnd w:id="76"/>
    </w:p>
    <w:p w14:paraId="66048389" w14:textId="02A97506" w:rsidR="00616D17" w:rsidRDefault="002431EF" w:rsidP="00760D2E">
      <w:pPr>
        <w:spacing w:after="80"/>
      </w:pPr>
      <w:r>
        <w:t xml:space="preserve">Projects must include at least one local government agency or body (lead organisation) and </w:t>
      </w:r>
      <w:r w:rsidR="00440607">
        <w:t>at least one partner</w:t>
      </w:r>
      <w:r w:rsidR="008F2453">
        <w:t xml:space="preserve"> organisation</w:t>
      </w:r>
      <w:r>
        <w:t xml:space="preserve">. </w:t>
      </w:r>
      <w:r w:rsidR="002530C9" w:rsidDel="000E538B">
        <w:t xml:space="preserve">Joint applications </w:t>
      </w:r>
      <w:r w:rsidDel="000E538B">
        <w:t>with multiple partners</w:t>
      </w:r>
      <w:r w:rsidR="002530C9" w:rsidDel="000E538B">
        <w:t xml:space="preserve"> are encouraged. The lead organisation</w:t>
      </w:r>
      <w:r w:rsidR="00440607">
        <w:t xml:space="preserve"> </w:t>
      </w:r>
      <w:r w:rsidR="002530C9" w:rsidDel="000E538B">
        <w:t xml:space="preserve">can </w:t>
      </w:r>
      <w:r w:rsidR="00870154">
        <w:t>partner with</w:t>
      </w:r>
      <w:r w:rsidR="00371FDB" w:rsidDel="000E538B">
        <w:t xml:space="preserve"> organisations such as</w:t>
      </w:r>
      <w:r w:rsidR="002530C9" w:rsidDel="000E538B">
        <w:t xml:space="preserve"> </w:t>
      </w:r>
      <w:r w:rsidR="00870154">
        <w:t>other local government agencies or bodies</w:t>
      </w:r>
      <w:r w:rsidR="002530C9" w:rsidDel="000E538B">
        <w:t>,</w:t>
      </w:r>
      <w:r w:rsidR="002530C9" w:rsidRPr="002530C9" w:rsidDel="000E538B">
        <w:t xml:space="preserve"> </w:t>
      </w:r>
      <w:r w:rsidR="002530C9" w:rsidRPr="00A0376D" w:rsidDel="000E538B">
        <w:t>private companies, research organisations and not</w:t>
      </w:r>
      <w:r w:rsidR="00E8442C">
        <w:t>-</w:t>
      </w:r>
      <w:r w:rsidR="002530C9" w:rsidRPr="00A0376D" w:rsidDel="000E538B">
        <w:t>for</w:t>
      </w:r>
      <w:r w:rsidR="00E8442C">
        <w:t>-</w:t>
      </w:r>
      <w:r w:rsidR="002530C9" w:rsidRPr="00A0376D" w:rsidDel="000E538B">
        <w:t>profit bodies</w:t>
      </w:r>
      <w:r w:rsidR="00371FDB" w:rsidDel="000E538B">
        <w:t xml:space="preserve"> </w:t>
      </w:r>
      <w:r w:rsidR="00371FDB" w:rsidRPr="00A0376D" w:rsidDel="000E538B">
        <w:t>to deliver collaborative smart city projects</w:t>
      </w:r>
      <w:r w:rsidR="002530C9" w:rsidDel="000E538B">
        <w:t xml:space="preserve">.  </w:t>
      </w:r>
    </w:p>
    <w:p w14:paraId="5637129C" w14:textId="1E40B50E" w:rsidR="00A71134" w:rsidRDefault="00927481" w:rsidP="00760D2E">
      <w:pPr>
        <w:spacing w:after="80"/>
      </w:pPr>
      <w:r>
        <w:t xml:space="preserve">Only the lead organisation can </w:t>
      </w:r>
      <w:r w:rsidR="002B09ED">
        <w:t>submit</w:t>
      </w:r>
      <w:r>
        <w:t xml:space="preserve"> the application form and </w:t>
      </w:r>
      <w:r w:rsidR="00A71134">
        <w:t>enter into</w:t>
      </w:r>
      <w:r w:rsidR="002B09ED">
        <w:t xml:space="preserve"> </w:t>
      </w:r>
      <w:r w:rsidR="00A71134">
        <w:t xml:space="preserve">the grant agreement with the Commonwealth. </w:t>
      </w:r>
      <w:r>
        <w:t xml:space="preserve">The application should </w:t>
      </w:r>
      <w:r w:rsidR="00A71134">
        <w:t xml:space="preserve">identify all </w:t>
      </w:r>
      <w:r w:rsidR="00417E14">
        <w:t>project partner</w:t>
      </w:r>
      <w:r w:rsidR="0026691B">
        <w:t>s</w:t>
      </w:r>
      <w:r w:rsidR="00417E14">
        <w:t xml:space="preserve"> </w:t>
      </w:r>
      <w:r>
        <w:t xml:space="preserve">and </w:t>
      </w:r>
      <w:r w:rsidR="00A71134">
        <w:t xml:space="preserve">include a letter of support from each </w:t>
      </w:r>
      <w:r w:rsidR="00D537D5">
        <w:t>partner</w:t>
      </w:r>
      <w:r w:rsidR="00A71134">
        <w:t>. Each l</w:t>
      </w:r>
      <w:r w:rsidR="00B20351">
        <w:t xml:space="preserve">etter of support </w:t>
      </w:r>
      <w:r w:rsidR="007D6E3B">
        <w:t xml:space="preserve">must </w:t>
      </w:r>
      <w:r w:rsidR="009C7813">
        <w:t xml:space="preserve">be on the letter of support template and </w:t>
      </w:r>
      <w:r w:rsidR="00B20351">
        <w:t>include</w:t>
      </w:r>
      <w:r w:rsidR="00825941">
        <w:t>:</w:t>
      </w:r>
    </w:p>
    <w:p w14:paraId="19D1BD78" w14:textId="77777777" w:rsidR="00A71134" w:rsidRDefault="00A71134" w:rsidP="00A71134">
      <w:pPr>
        <w:pStyle w:val="ListBullet"/>
      </w:pPr>
      <w:r>
        <w:lastRenderedPageBreak/>
        <w:t xml:space="preserve">details of the </w:t>
      </w:r>
      <w:r w:rsidR="002866EB">
        <w:t xml:space="preserve">project </w:t>
      </w:r>
      <w:r w:rsidR="0014016C">
        <w:t>partner</w:t>
      </w:r>
    </w:p>
    <w:p w14:paraId="1E5E736C" w14:textId="77777777" w:rsidR="00A71134" w:rsidRDefault="00A71134" w:rsidP="00A71134">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287EAD02" w14:textId="77777777" w:rsidR="00A71134" w:rsidRDefault="00A71134" w:rsidP="00A71134">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1EBFF71A" w14:textId="77777777" w:rsidR="00A71134" w:rsidRDefault="0034027B" w:rsidP="00A71134">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5775DF6" w14:textId="77777777" w:rsidR="00596213" w:rsidRDefault="00596213" w:rsidP="00A71134">
      <w:pPr>
        <w:pStyle w:val="ListBullet"/>
      </w:pPr>
      <w:r>
        <w:t>the in-principle allocation of any funding they will contribute to the project</w:t>
      </w:r>
    </w:p>
    <w:p w14:paraId="0F5C8514" w14:textId="77777777" w:rsidR="00417E14" w:rsidRDefault="00A71134" w:rsidP="00417E14">
      <w:pPr>
        <w:pStyle w:val="ListBullet"/>
        <w:spacing w:after="120"/>
      </w:pPr>
      <w:r>
        <w:t>details of a nominated management level contact officer</w:t>
      </w:r>
      <w:r w:rsidR="009C7813">
        <w:t>.</w:t>
      </w:r>
    </w:p>
    <w:p w14:paraId="6B6A1A84" w14:textId="77777777" w:rsidR="00247D27" w:rsidRPr="00AD742E" w:rsidRDefault="00247D27" w:rsidP="00B400E6">
      <w:pPr>
        <w:pStyle w:val="Heading2"/>
      </w:pPr>
      <w:bookmarkStart w:id="77" w:name="_Toc496536673"/>
      <w:bookmarkStart w:id="78" w:name="_Toc509932133"/>
      <w:r>
        <w:t>The selection process</w:t>
      </w:r>
      <w:bookmarkEnd w:id="77"/>
      <w:bookmarkEnd w:id="78"/>
    </w:p>
    <w:p w14:paraId="60883A61" w14:textId="77777777"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rsidR="009C7813">
        <w:t xml:space="preserve"> </w:t>
      </w:r>
      <w:r>
        <w:t>and then against the merit criteria. Only eligible applications will proceed to the merit assessment stage</w:t>
      </w:r>
      <w:r w:rsidR="009C7813">
        <w:t>.</w:t>
      </w:r>
    </w:p>
    <w:p w14:paraId="48EB2FE7" w14:textId="30740899" w:rsidR="00D93046" w:rsidRDefault="00D93046" w:rsidP="00247D27">
      <w:r>
        <w:t>We will establish a committee comprised of Australian Public Service officers with subject matter expertise and</w:t>
      </w:r>
      <w:r w:rsidRPr="00D93046">
        <w:t xml:space="preserve"> </w:t>
      </w:r>
      <w:r>
        <w:t xml:space="preserve">independent technical experts to assess applications. </w:t>
      </w:r>
    </w:p>
    <w:p w14:paraId="2A6ABBB2" w14:textId="77777777"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9C7813">
        <w:rPr>
          <w:color w:val="000000"/>
        </w:rPr>
        <w:t xml:space="preserve">tions in a funding round </w:t>
      </w:r>
      <w:r>
        <w:rPr>
          <w:color w:val="000000"/>
        </w:rPr>
        <w:t>before recommending which projects to fund</w:t>
      </w:r>
      <w:r w:rsidRPr="00E162FF">
        <w:t>.</w:t>
      </w:r>
    </w:p>
    <w:p w14:paraId="5BAF62C5" w14:textId="77777777" w:rsidR="00247D27" w:rsidRDefault="00247D27" w:rsidP="00247D27">
      <w:r>
        <w:t xml:space="preserve">To recommend an application for funding it must </w:t>
      </w:r>
      <w:r w:rsidRPr="00E162FF">
        <w:t>score highly against each merit criterion.</w:t>
      </w:r>
      <w:r>
        <w:t xml:space="preserve"> While we assess all applications against the same merit criteria, we will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726D07DD"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5BD3A37E" w14:textId="77777777" w:rsidR="00247D27" w:rsidRDefault="00247D27" w:rsidP="001844D5">
      <w:pPr>
        <w:pStyle w:val="Heading3"/>
      </w:pPr>
      <w:bookmarkStart w:id="79" w:name="_Toc164844279"/>
      <w:bookmarkStart w:id="80" w:name="_Toc383003268"/>
      <w:bookmarkStart w:id="81" w:name="_Toc496536674"/>
      <w:bookmarkStart w:id="82" w:name="_Toc509932134"/>
      <w:r w:rsidRPr="00BF1CE6">
        <w:t xml:space="preserve">Final </w:t>
      </w:r>
      <w:r>
        <w:t>d</w:t>
      </w:r>
      <w:r w:rsidRPr="00BF1CE6">
        <w:t>ecision</w:t>
      </w:r>
      <w:bookmarkEnd w:id="79"/>
      <w:bookmarkEnd w:id="80"/>
      <w:bookmarkEnd w:id="81"/>
      <w:bookmarkEnd w:id="82"/>
    </w:p>
    <w:p w14:paraId="6133FC80" w14:textId="77777777" w:rsidR="00247D27" w:rsidRDefault="00247D27" w:rsidP="00247D27">
      <w:r>
        <w:t xml:space="preserve">The </w:t>
      </w:r>
      <w:r w:rsidR="008E05D6">
        <w:t xml:space="preserve">Minister </w:t>
      </w:r>
      <w:r>
        <w:t>decides which grants to approve taking into account the re</w:t>
      </w:r>
      <w:r w:rsidR="009C7813">
        <w:t xml:space="preserve">commendations of the committee </w:t>
      </w:r>
      <w:r>
        <w:t>and the availability of grant funds.</w:t>
      </w:r>
    </w:p>
    <w:p w14:paraId="226AB1A3" w14:textId="77777777" w:rsidR="00564DF1" w:rsidRDefault="00564DF1" w:rsidP="00564DF1">
      <w:pPr>
        <w:spacing w:after="80"/>
      </w:pPr>
      <w:bookmarkStart w:id="83" w:name="_Toc489952696"/>
      <w:r w:rsidRPr="00E162FF">
        <w:t>The</w:t>
      </w:r>
      <w:r>
        <w:t xml:space="preserve"> </w:t>
      </w:r>
      <w:r w:rsidRPr="00E162FF">
        <w:t xml:space="preserve">Minister’s decision is final in all matters, </w:t>
      </w:r>
      <w:r>
        <w:t>including</w:t>
      </w:r>
      <w:r w:rsidR="00825941">
        <w:t>:</w:t>
      </w:r>
    </w:p>
    <w:p w14:paraId="722D8CB5"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587BFB6E"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27699895" w14:textId="77777777" w:rsidR="00564DF1" w:rsidRDefault="00564DF1" w:rsidP="00564DF1">
      <w:pPr>
        <w:pStyle w:val="ListBullet"/>
        <w:spacing w:after="120"/>
      </w:pPr>
      <w:r w:rsidRPr="00E162FF">
        <w:t>the t</w:t>
      </w:r>
      <w:r w:rsidR="00EF53D9">
        <w:t>erms and conditions of funding.</w:t>
      </w:r>
    </w:p>
    <w:p w14:paraId="190F5C01" w14:textId="77777777" w:rsidR="00564DF1" w:rsidRPr="00E162FF" w:rsidRDefault="00564DF1" w:rsidP="00564DF1">
      <w:r>
        <w:t>We cannot review decisions about the merits of your application</w:t>
      </w:r>
      <w:r w:rsidRPr="00E162FF">
        <w:t>.</w:t>
      </w:r>
    </w:p>
    <w:p w14:paraId="7D495DF6" w14:textId="77777777" w:rsidR="00564DF1" w:rsidRDefault="00564DF1" w:rsidP="00564DF1">
      <w:r>
        <w:t xml:space="preserve">The </w:t>
      </w:r>
      <w:r w:rsidR="008E05D6">
        <w:t>Minister</w:t>
      </w:r>
      <w:r>
        <w:t xml:space="preserve"> will not approve funding if there is insufficient program funds available across relevant financial years for the program.</w:t>
      </w:r>
    </w:p>
    <w:p w14:paraId="02A6B123" w14:textId="77777777" w:rsidR="00564DF1" w:rsidRDefault="00564DF1" w:rsidP="00B400E6">
      <w:pPr>
        <w:pStyle w:val="Heading2"/>
      </w:pPr>
      <w:bookmarkStart w:id="84" w:name="_Toc496536675"/>
      <w:bookmarkStart w:id="85" w:name="_Toc509932135"/>
      <w:r>
        <w:t>Notification of application outcomes</w:t>
      </w:r>
      <w:bookmarkEnd w:id="83"/>
      <w:bookmarkEnd w:id="84"/>
      <w:bookmarkEnd w:id="85"/>
    </w:p>
    <w:p w14:paraId="4FE64E7A" w14:textId="77777777" w:rsidR="00247D27" w:rsidRDefault="00247D27" w:rsidP="00247D27">
      <w:r>
        <w:t>If you are successful, you will</w:t>
      </w:r>
      <w:r w:rsidRPr="00E162FF">
        <w:t xml:space="preserve"> receive a written offer</w:t>
      </w:r>
      <w:r w:rsidR="00564DF1">
        <w:t>, including any specific conditions attached to the grant</w:t>
      </w:r>
      <w:r>
        <w:t>.</w:t>
      </w:r>
    </w:p>
    <w:p w14:paraId="515D7217" w14:textId="77777777" w:rsidR="00247D27" w:rsidRDefault="00247D27" w:rsidP="00247D27">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p>
    <w:p w14:paraId="08EED00C" w14:textId="77777777" w:rsidR="000C07C6" w:rsidRDefault="00F454C2" w:rsidP="00B400E6">
      <w:pPr>
        <w:pStyle w:val="Heading2"/>
      </w:pPr>
      <w:bookmarkStart w:id="86" w:name="_Toc496536676"/>
      <w:bookmarkStart w:id="87" w:name="_Toc509932136"/>
      <w:r>
        <w:lastRenderedPageBreak/>
        <w:t>If your application is successful</w:t>
      </w:r>
      <w:bookmarkEnd w:id="86"/>
      <w:bookmarkEnd w:id="87"/>
    </w:p>
    <w:p w14:paraId="4CB02138" w14:textId="77777777" w:rsidR="00D057B9" w:rsidRDefault="00D057B9" w:rsidP="001844D5">
      <w:pPr>
        <w:pStyle w:val="Heading3"/>
      </w:pPr>
      <w:bookmarkStart w:id="88" w:name="_Toc466898120"/>
      <w:bookmarkStart w:id="89" w:name="_Toc496536677"/>
      <w:bookmarkStart w:id="90" w:name="_Toc509932137"/>
      <w:bookmarkEnd w:id="54"/>
      <w:bookmarkEnd w:id="55"/>
      <w:r>
        <w:t>Grant agreement</w:t>
      </w:r>
      <w:bookmarkEnd w:id="88"/>
      <w:bookmarkEnd w:id="89"/>
      <w:bookmarkEnd w:id="90"/>
    </w:p>
    <w:p w14:paraId="1BF7386A" w14:textId="3766EEE0" w:rsidR="00D057B9" w:rsidRPr="0062411B" w:rsidRDefault="00D057B9" w:rsidP="00D057B9">
      <w:r>
        <w:t xml:space="preserve">You must enter into a grant agreement with the </w:t>
      </w:r>
      <w:r w:rsidRPr="0062411B">
        <w:t>Commonwealth</w:t>
      </w:r>
      <w:r w:rsidR="00620AB7">
        <w:t xml:space="preserve">. </w:t>
      </w:r>
      <w:r w:rsidR="000C3B35">
        <w:t xml:space="preserve">A sample </w:t>
      </w:r>
      <w:r w:rsidR="000C3B35" w:rsidRPr="000C3B35">
        <w:rPr>
          <w:rStyle w:val="Hyperlink"/>
        </w:rPr>
        <w:t>grant agreement</w:t>
      </w:r>
      <w:r w:rsidR="000C3B35">
        <w:t xml:space="preserve"> is available on business.gov.au</w:t>
      </w:r>
      <w:r w:rsidR="000F18DD">
        <w:t>.</w:t>
      </w:r>
    </w:p>
    <w:p w14:paraId="763BF087" w14:textId="0262B412" w:rsidR="00E95D50" w:rsidRDefault="00D057B9" w:rsidP="00E95D50">
      <w:r>
        <w:t xml:space="preserve">We </w:t>
      </w:r>
      <w:r w:rsidR="00246B7A">
        <w:t>must execute a grant agreement with you be</w:t>
      </w:r>
      <w:r w:rsidR="00620AB7">
        <w:t xml:space="preserve">fore we can make any payments. </w:t>
      </w:r>
      <w:r w:rsidR="003C7FBD" w:rsidRPr="00A0376D">
        <w:t>We are not responsible for any of your project expenditure until a grant agreement is in place.</w:t>
      </w:r>
      <w:r w:rsidR="003C7FBD">
        <w:t xml:space="preserve"> If you </w:t>
      </w:r>
      <w:r w:rsidR="003C7FBD" w:rsidRPr="005C0971">
        <w:t xml:space="preserve">choose to start your project </w:t>
      </w:r>
      <w:r w:rsidR="00940D75">
        <w:t xml:space="preserve">from the date of the letter of offer, but </w:t>
      </w:r>
      <w:r w:rsidR="003C7FBD" w:rsidRPr="005C0971">
        <w:t xml:space="preserve">before </w:t>
      </w:r>
      <w:r w:rsidR="003C7FBD">
        <w:t>you have an executed grant agreement</w:t>
      </w:r>
      <w:r w:rsidR="003C7FBD" w:rsidRPr="005C0971">
        <w:t>, you do so at your own risk.</w:t>
      </w:r>
      <w:r w:rsidR="001139C9">
        <w:t xml:space="preserve"> </w:t>
      </w:r>
    </w:p>
    <w:p w14:paraId="748769D2"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20AB7">
        <w:t>Minister</w:t>
      </w:r>
      <w:r>
        <w:t xml:space="preserve">. We will identify these in the offer of funding. </w:t>
      </w:r>
    </w:p>
    <w:p w14:paraId="09F38405" w14:textId="6E830AD7" w:rsidR="00D057B9" w:rsidRDefault="00D057B9" w:rsidP="00D057B9">
      <w:r>
        <w:t>If you enter a</w:t>
      </w:r>
      <w:r w:rsidR="00940D75">
        <w:t xml:space="preserve"> grant</w:t>
      </w:r>
      <w:r>
        <w:t xml:space="preserve"> agreement under the </w:t>
      </w:r>
      <w:r w:rsidR="00620AB7" w:rsidRPr="00620AB7">
        <w:t>Smart Cities and Suburbs Program</w:t>
      </w:r>
      <w:r w:rsidR="00620AB7">
        <w:t>,</w:t>
      </w:r>
      <w:r w:rsidR="00620AB7" w:rsidRPr="00620AB7">
        <w:t xml:space="preserve"> </w:t>
      </w:r>
      <w:r>
        <w:t xml:space="preserve">you cannot receive other grants </w:t>
      </w:r>
      <w:r w:rsidR="00620AB7">
        <w:t>for the same activities</w:t>
      </w:r>
      <w:r>
        <w:t xml:space="preserve"> from other Commonwealth, </w:t>
      </w:r>
      <w:r w:rsidR="009A52BE">
        <w:t>State</w:t>
      </w:r>
      <w:r>
        <w:t xml:space="preserve"> or </w:t>
      </w:r>
      <w:r w:rsidR="009A52BE">
        <w:t xml:space="preserve">Territory </w:t>
      </w:r>
      <w:r>
        <w:t>granting programs.</w:t>
      </w:r>
    </w:p>
    <w:p w14:paraId="5E1C687D" w14:textId="27241385" w:rsidR="00D057B9" w:rsidRDefault="00D057B9" w:rsidP="00D057B9">
      <w:r w:rsidRPr="0062411B">
        <w:t>The Commonwealth may reco</w:t>
      </w:r>
      <w:r>
        <w:t>ver grant funds if there is a breach of the grant agreement.</w:t>
      </w:r>
    </w:p>
    <w:p w14:paraId="02E177DA" w14:textId="58E97E0C" w:rsidR="00C20F83" w:rsidRDefault="00620AB7" w:rsidP="00D057B9">
      <w:r>
        <w:t xml:space="preserve">You will have </w:t>
      </w:r>
      <w:r w:rsidRPr="009A517A">
        <w:t>4</w:t>
      </w:r>
      <w:r w:rsidR="00C20F83" w:rsidRPr="009A517A">
        <w:t>0 days</w:t>
      </w:r>
      <w:r w:rsidR="00C20F83">
        <w:t xml:space="preserve">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t>Minister.</w:t>
      </w:r>
    </w:p>
    <w:p w14:paraId="1EBFA403" w14:textId="77777777" w:rsidR="00BD3A35" w:rsidRDefault="00BD3A35" w:rsidP="001844D5">
      <w:pPr>
        <w:pStyle w:val="Heading3"/>
      </w:pPr>
      <w:bookmarkStart w:id="91" w:name="_Toc489952706"/>
      <w:bookmarkStart w:id="92" w:name="_Toc496536684"/>
      <w:bookmarkStart w:id="93" w:name="_Toc509932138"/>
      <w:bookmarkStart w:id="94" w:name="_Ref465245613"/>
      <w:bookmarkStart w:id="95" w:name="_Toc467165693"/>
      <w:bookmarkStart w:id="96" w:name="_Toc164844284"/>
      <w:r>
        <w:t>WHS Scheme</w:t>
      </w:r>
      <w:bookmarkEnd w:id="91"/>
      <w:bookmarkEnd w:id="92"/>
      <w:bookmarkEnd w:id="93"/>
      <w:r>
        <w:t xml:space="preserve"> </w:t>
      </w:r>
    </w:p>
    <w:p w14:paraId="3903DB50" w14:textId="77777777" w:rsidR="00BD3A35" w:rsidRDefault="00BD3A35" w:rsidP="00BD3A35">
      <w:r>
        <w:t>The WHS Scheme is administered by the Office of the Federal Safety Commissioner</w:t>
      </w:r>
      <w:r>
        <w:rPr>
          <w:rStyle w:val="FootnoteReference"/>
        </w:rPr>
        <w:footnoteReference w:id="7"/>
      </w:r>
      <w:r>
        <w:t xml:space="preserve">. </w:t>
      </w:r>
    </w:p>
    <w:p w14:paraId="64015CD5" w14:textId="77777777" w:rsidR="00BD3A35" w:rsidRDefault="00BD3A35" w:rsidP="00760D2E">
      <w:pPr>
        <w:spacing w:after="80"/>
      </w:pPr>
      <w:r>
        <w:t>The Scheme applies to projects that are directly or indirectly funded by the Australian Government where</w:t>
      </w:r>
    </w:p>
    <w:p w14:paraId="2353503E"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4E3A0D79"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2423C894" w14:textId="77777777" w:rsidR="00BD3A35" w:rsidRDefault="00BD3A35" w:rsidP="00620AB7">
      <w:pPr>
        <w:pStyle w:val="ListBullet"/>
        <w:spacing w:after="120"/>
      </w:pPr>
      <w:r>
        <w:t>a head contract under the project includes building work of $4 million or more (GST Inclusive).</w:t>
      </w:r>
      <w:bookmarkStart w:id="97" w:name="_Toc489952707"/>
      <w:bookmarkStart w:id="98" w:name="_Toc496536685"/>
      <w:bookmarkEnd w:id="97"/>
      <w:bookmarkEnd w:id="98"/>
    </w:p>
    <w:p w14:paraId="0BD2A5A5" w14:textId="77777777" w:rsidR="00CE1A20" w:rsidRDefault="002E3A5A" w:rsidP="001844D5">
      <w:pPr>
        <w:pStyle w:val="Heading3"/>
      </w:pPr>
      <w:bookmarkStart w:id="99" w:name="_Toc463350780"/>
      <w:bookmarkStart w:id="100" w:name="_Toc467165695"/>
      <w:bookmarkStart w:id="101" w:name="_Toc496536686"/>
      <w:bookmarkStart w:id="102" w:name="_Toc509932139"/>
      <w:bookmarkEnd w:id="94"/>
      <w:bookmarkEnd w:id="95"/>
      <w:bookmarkEnd w:id="99"/>
      <w:bookmarkEnd w:id="100"/>
      <w:r>
        <w:t xml:space="preserve">How </w:t>
      </w:r>
      <w:r w:rsidR="00387369">
        <w:t>we pay the grant</w:t>
      </w:r>
      <w:bookmarkEnd w:id="101"/>
      <w:bookmarkEnd w:id="102"/>
    </w:p>
    <w:p w14:paraId="2B29502F"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6AF5D91D" w14:textId="77777777" w:rsidR="00F316C0" w:rsidRDefault="002C0A35" w:rsidP="00F34E3C">
      <w:pPr>
        <w:pStyle w:val="ListBullet"/>
      </w:pPr>
      <w:r>
        <w:t xml:space="preserve">maximum grant amount </w:t>
      </w:r>
      <w:r w:rsidR="00387369">
        <w:t>we will pay</w:t>
      </w:r>
    </w:p>
    <w:p w14:paraId="749716A8" w14:textId="67601CDF"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w:t>
      </w:r>
      <w:r w:rsidR="00620AB7" w:rsidRPr="00A0376D">
        <w:t>up to 50</w:t>
      </w:r>
      <w:r w:rsidR="007A6472">
        <w:t xml:space="preserve"> per cent</w:t>
      </w:r>
      <w:r w:rsidR="00620AB7" w:rsidRPr="00A0376D">
        <w:t xml:space="preserve"> of eligible project costs</w:t>
      </w:r>
      <w:r w:rsidR="00620AB7">
        <w:t>)</w:t>
      </w:r>
    </w:p>
    <w:p w14:paraId="634D253D" w14:textId="77777777" w:rsidR="00620AB7" w:rsidRDefault="00620AB7" w:rsidP="006450A2">
      <w:pPr>
        <w:pStyle w:val="ListBullet"/>
        <w:spacing w:after="120"/>
      </w:pPr>
      <w:r>
        <w:t>any financial contribution provided by you or a third party</w:t>
      </w:r>
      <w:r w:rsidR="00446F4D">
        <w:t>.</w:t>
      </w:r>
    </w:p>
    <w:p w14:paraId="219A78E4" w14:textId="77777777" w:rsidR="002C5FE4" w:rsidRPr="002C5FE4" w:rsidRDefault="00620AB7" w:rsidP="002C5FE4">
      <w:r w:rsidRPr="00A0376D">
        <w:t xml:space="preserve">We make an initial payment on execution of the grant agreement covering up to 6 months of eligible expenditure. </w:t>
      </w:r>
      <w:r w:rsidRPr="00155A24">
        <w:t xml:space="preserve">We will make subsequent payments in arrears based on your achievement of </w:t>
      </w:r>
      <w:r w:rsidRPr="00155A24">
        <w:lastRenderedPageBreak/>
        <w:t>activities and your eligible expenditure.</w:t>
      </w:r>
      <w:r w:rsidR="002C5FE4">
        <w:t xml:space="preserve"> Payments are subject to satisfactory progress on the project.</w:t>
      </w:r>
    </w:p>
    <w:p w14:paraId="3E1C939A" w14:textId="77777777" w:rsidR="000B44F5" w:rsidRPr="00E162FF" w:rsidRDefault="000B44F5" w:rsidP="000B44F5">
      <w:r>
        <w:t xml:space="preserve">We set aside </w:t>
      </w:r>
      <w:r w:rsidR="00620AB7">
        <w:t xml:space="preserve">10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w:t>
      </w:r>
      <w:r w:rsidR="005240EF">
        <w:t xml:space="preserve">unds across financial years </w:t>
      </w:r>
      <w:r>
        <w:t xml:space="preserve">or to ensure we retain a minimum </w:t>
      </w:r>
      <w:r w:rsidR="005240EF">
        <w:t xml:space="preserve">10 </w:t>
      </w:r>
      <w:r>
        <w:t>per cent of grant funding for the final payment.</w:t>
      </w:r>
    </w:p>
    <w:p w14:paraId="69574D70" w14:textId="77777777" w:rsidR="002C00A0" w:rsidRDefault="00B617C2" w:rsidP="001844D5">
      <w:pPr>
        <w:pStyle w:val="Heading3"/>
      </w:pPr>
      <w:bookmarkStart w:id="103" w:name="_Toc496536687"/>
      <w:bookmarkStart w:id="104" w:name="_Toc509932140"/>
      <w:bookmarkEnd w:id="96"/>
      <w:r>
        <w:t xml:space="preserve">How we </w:t>
      </w:r>
      <w:bookmarkEnd w:id="103"/>
      <w:r w:rsidR="005240EF" w:rsidRPr="00A0376D">
        <w:t>monitor your project</w:t>
      </w:r>
      <w:bookmarkEnd w:id="104"/>
    </w:p>
    <w:p w14:paraId="5542C15D" w14:textId="77F722F2"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6"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xml:space="preserve">. You will also be able to download them from business.gov.au. We will remind you of your reporting obligations before a report is due. </w:t>
      </w:r>
      <w:r w:rsidR="0015405F">
        <w:t xml:space="preserve">We will expect you </w:t>
      </w:r>
      <w:r w:rsidR="003B18C7">
        <w:t>to report on</w:t>
      </w:r>
      <w:r w:rsidR="00825941">
        <w:t>:</w:t>
      </w:r>
    </w:p>
    <w:p w14:paraId="7D00FA67" w14:textId="77777777" w:rsidR="0015405F" w:rsidRDefault="003B18C7" w:rsidP="00A8754E">
      <w:pPr>
        <w:pStyle w:val="ListBullet"/>
      </w:pPr>
      <w:r>
        <w:t>progress against agreed project milestones</w:t>
      </w:r>
    </w:p>
    <w:p w14:paraId="299337A8" w14:textId="77777777" w:rsidR="0015405F" w:rsidRDefault="00A506FB" w:rsidP="00A8754E">
      <w:pPr>
        <w:pStyle w:val="ListBullet"/>
      </w:pPr>
      <w:r>
        <w:t>project expenditure, including expenditure</w:t>
      </w:r>
      <w:r w:rsidR="00FB2CBF">
        <w:t xml:space="preserve"> of grant funds</w:t>
      </w:r>
    </w:p>
    <w:p w14:paraId="0FCAF3C9" w14:textId="77777777" w:rsidR="00FB2CBF" w:rsidRDefault="00FB2CBF" w:rsidP="00FB2CBF">
      <w:pPr>
        <w:pStyle w:val="ListBullet"/>
        <w:spacing w:after="120"/>
      </w:pPr>
      <w:r>
        <w:t>contributions of participants d</w:t>
      </w:r>
      <w:r w:rsidR="005240EF">
        <w:t>irectly related to the project.</w:t>
      </w:r>
    </w:p>
    <w:p w14:paraId="77F731FE"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6145E484"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15C96E9" w14:textId="77777777" w:rsidR="006132DF" w:rsidRDefault="006132DF" w:rsidP="00C81706">
      <w:pPr>
        <w:pStyle w:val="Heading3"/>
      </w:pPr>
      <w:bookmarkStart w:id="105" w:name="_Toc496536688"/>
      <w:bookmarkStart w:id="106" w:name="_Toc509932141"/>
      <w:r>
        <w:t>Progress report</w:t>
      </w:r>
      <w:r w:rsidR="00CE056C">
        <w:t>s</w:t>
      </w:r>
      <w:bookmarkEnd w:id="105"/>
      <w:bookmarkEnd w:id="106"/>
    </w:p>
    <w:p w14:paraId="68164541" w14:textId="77777777" w:rsidR="006132DF" w:rsidRDefault="006132DF" w:rsidP="00760D2E">
      <w:pPr>
        <w:spacing w:after="80"/>
      </w:pPr>
      <w:r>
        <w:t>Progress</w:t>
      </w:r>
      <w:r w:rsidRPr="00E162FF">
        <w:t xml:space="preserve"> reports must</w:t>
      </w:r>
      <w:r w:rsidR="00825941">
        <w:t>:</w:t>
      </w:r>
    </w:p>
    <w:p w14:paraId="396BBBE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5159A2F"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58C8FF86"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31FF9AA9" w14:textId="77777777" w:rsidR="006132DF" w:rsidRDefault="006132DF" w:rsidP="006132DF">
      <w:r>
        <w:t>We will only make grant p</w:t>
      </w:r>
      <w:r w:rsidRPr="00E162FF">
        <w:t xml:space="preserve">ayments </w:t>
      </w:r>
      <w:r>
        <w:t>when we receive</w:t>
      </w:r>
      <w:r w:rsidR="005240EF">
        <w:t xml:space="preserve"> and accept</w:t>
      </w:r>
      <w:r>
        <w:t xml:space="preserve"> </w:t>
      </w:r>
      <w:r w:rsidRPr="00E162FF">
        <w:t xml:space="preserve">satisfactory </w:t>
      </w:r>
      <w:r>
        <w:t>progress</w:t>
      </w:r>
      <w:r w:rsidRPr="00E162FF">
        <w:t xml:space="preserve"> reports.</w:t>
      </w:r>
      <w:r>
        <w:t xml:space="preserve"> </w:t>
      </w:r>
    </w:p>
    <w:p w14:paraId="35DD1D36" w14:textId="77777777" w:rsidR="006132DF" w:rsidRDefault="006132DF" w:rsidP="006132DF">
      <w:r>
        <w:t xml:space="preserve">You must discuss any project or milestone reporting delays with </w:t>
      </w:r>
      <w:r w:rsidR="00D77D54">
        <w:t>us</w:t>
      </w:r>
      <w:r>
        <w:t xml:space="preserve"> as soon as you become aware of them. </w:t>
      </w:r>
    </w:p>
    <w:p w14:paraId="7EB675F5" w14:textId="77777777" w:rsidR="005240EF" w:rsidRDefault="005240EF" w:rsidP="00C81706">
      <w:pPr>
        <w:pStyle w:val="Heading3"/>
      </w:pPr>
      <w:bookmarkStart w:id="107" w:name="_Toc509932142"/>
      <w:bookmarkStart w:id="108" w:name="_Toc496536689"/>
      <w:r>
        <w:t>Progress updates in Collaboration platform</w:t>
      </w:r>
      <w:bookmarkEnd w:id="107"/>
    </w:p>
    <w:p w14:paraId="38D833F0" w14:textId="5F049E57" w:rsidR="005240EF" w:rsidRPr="005240EF" w:rsidRDefault="005240EF" w:rsidP="005240EF">
      <w:r>
        <w:t xml:space="preserve">You must provide project updates on the </w:t>
      </w:r>
      <w:hyperlink r:id="rId27" w:history="1">
        <w:r w:rsidRPr="00463DCF">
          <w:rPr>
            <w:rStyle w:val="Hyperlink"/>
          </w:rPr>
          <w:t xml:space="preserve">Smart Cities Collaboration </w:t>
        </w:r>
        <w:r w:rsidR="00F93F9C" w:rsidRPr="00463DCF">
          <w:rPr>
            <w:rStyle w:val="Hyperlink"/>
          </w:rPr>
          <w:t>P</w:t>
        </w:r>
        <w:r w:rsidRPr="00463DCF">
          <w:rPr>
            <w:rStyle w:val="Hyperlink"/>
          </w:rPr>
          <w:t>latform</w:t>
        </w:r>
      </w:hyperlink>
      <w:r w:rsidRPr="00463DCF">
        <w:t>.</w:t>
      </w:r>
    </w:p>
    <w:p w14:paraId="594D4272" w14:textId="77777777" w:rsidR="006132DF" w:rsidRDefault="006132DF" w:rsidP="001844D5">
      <w:pPr>
        <w:pStyle w:val="Heading3"/>
      </w:pPr>
      <w:bookmarkStart w:id="109" w:name="_Toc509932143"/>
      <w:r>
        <w:t>Final report</w:t>
      </w:r>
      <w:bookmarkEnd w:id="108"/>
      <w:bookmarkEnd w:id="109"/>
    </w:p>
    <w:p w14:paraId="03FAFB77" w14:textId="77777777" w:rsidR="00C53FC4" w:rsidRDefault="00C53FC4" w:rsidP="006132DF">
      <w:r>
        <w:t>When you complete the project, you must submit a final report.</w:t>
      </w:r>
    </w:p>
    <w:p w14:paraId="4E8DB4DC" w14:textId="77777777" w:rsidR="006132DF" w:rsidRDefault="0091403C" w:rsidP="00760D2E">
      <w:pPr>
        <w:spacing w:after="80"/>
      </w:pPr>
      <w:r>
        <w:t>Final reports must</w:t>
      </w:r>
      <w:r w:rsidR="00825941">
        <w:t>:</w:t>
      </w:r>
    </w:p>
    <w:p w14:paraId="2D603157"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5E51B324"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F52526D" w14:textId="77777777" w:rsidR="006132DF" w:rsidRDefault="006132DF" w:rsidP="006132DF">
      <w:pPr>
        <w:pStyle w:val="ListBullet"/>
        <w:numPr>
          <w:ilvl w:val="0"/>
          <w:numId w:val="7"/>
        </w:numPr>
        <w:spacing w:before="60" w:after="60"/>
        <w:ind w:left="357" w:hanging="357"/>
      </w:pPr>
      <w:r>
        <w:t xml:space="preserve">be submitted </w:t>
      </w:r>
      <w:r w:rsidR="005240EF" w:rsidRPr="00A0376D">
        <w:t>within four weeks of completing the project</w:t>
      </w:r>
    </w:p>
    <w:p w14:paraId="14312473"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3C500534" w14:textId="77777777" w:rsidR="006132DF" w:rsidRDefault="006132DF" w:rsidP="001844D5">
      <w:pPr>
        <w:pStyle w:val="Heading3"/>
      </w:pPr>
      <w:bookmarkStart w:id="110" w:name="_Toc496536690"/>
      <w:bookmarkStart w:id="111" w:name="_Toc509932144"/>
      <w:r>
        <w:lastRenderedPageBreak/>
        <w:t>Ad</w:t>
      </w:r>
      <w:r w:rsidR="007F013E">
        <w:t>-</w:t>
      </w:r>
      <w:r>
        <w:t>hoc report</w:t>
      </w:r>
      <w:bookmarkEnd w:id="110"/>
      <w:bookmarkEnd w:id="111"/>
    </w:p>
    <w:p w14:paraId="64E462EC"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8B3D911" w14:textId="77777777" w:rsidR="006132DF" w:rsidRDefault="00A5354C" w:rsidP="001844D5">
      <w:pPr>
        <w:pStyle w:val="Heading3"/>
      </w:pPr>
      <w:bookmarkStart w:id="112" w:name="_Toc496536691"/>
      <w:bookmarkStart w:id="113" w:name="_Toc509932145"/>
      <w:r>
        <w:t xml:space="preserve">Independent audit </w:t>
      </w:r>
      <w:r w:rsidR="006132DF">
        <w:t>report</w:t>
      </w:r>
      <w:bookmarkEnd w:id="112"/>
      <w:bookmarkEnd w:id="113"/>
    </w:p>
    <w:p w14:paraId="169B3925"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5BEBFD5B" w14:textId="77777777" w:rsidR="00254170" w:rsidRDefault="00254170" w:rsidP="001844D5">
      <w:pPr>
        <w:pStyle w:val="Heading3"/>
      </w:pPr>
      <w:bookmarkStart w:id="114" w:name="_Toc496536692"/>
      <w:bookmarkStart w:id="115" w:name="_Toc509932146"/>
      <w:bookmarkStart w:id="116" w:name="_Toc383003276"/>
      <w:r>
        <w:t>Compliance visits</w:t>
      </w:r>
      <w:bookmarkEnd w:id="114"/>
      <w:bookmarkEnd w:id="115"/>
    </w:p>
    <w:p w14:paraId="07637FC0"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5240EF">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w:t>
      </w:r>
      <w:r w:rsidR="005240EF">
        <w:t xml:space="preserve"> </w:t>
      </w:r>
      <w:r>
        <w:t>We will provide you with reasonable notice of any compliance visit.</w:t>
      </w:r>
    </w:p>
    <w:p w14:paraId="0F28AD9D" w14:textId="77777777" w:rsidR="00CE1A20" w:rsidRPr="009E7919" w:rsidRDefault="0085511E" w:rsidP="001844D5">
      <w:pPr>
        <w:pStyle w:val="Heading3"/>
      </w:pPr>
      <w:bookmarkStart w:id="117" w:name="_Toc496536693"/>
      <w:bookmarkStart w:id="118" w:name="_Toc509932147"/>
      <w:r>
        <w:t>Grant agreement</w:t>
      </w:r>
      <w:r w:rsidRPr="009E7919">
        <w:t xml:space="preserve"> </w:t>
      </w:r>
      <w:r w:rsidR="00BF0BFC" w:rsidRPr="009E7919">
        <w:t>v</w:t>
      </w:r>
      <w:r w:rsidR="00CE1A20" w:rsidRPr="009E7919">
        <w:t>ariations</w:t>
      </w:r>
      <w:bookmarkEnd w:id="116"/>
      <w:bookmarkEnd w:id="117"/>
      <w:bookmarkEnd w:id="118"/>
    </w:p>
    <w:p w14:paraId="269910BE"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5923FF0C" w14:textId="77777777" w:rsidR="00D100A1" w:rsidRDefault="00CE1A20" w:rsidP="00F34E3C">
      <w:pPr>
        <w:pStyle w:val="ListBullet"/>
      </w:pPr>
      <w:r w:rsidRPr="00E162FF">
        <w:t>chang</w:t>
      </w:r>
      <w:r w:rsidR="00D100A1">
        <w:t xml:space="preserve">ing </w:t>
      </w:r>
      <w:r w:rsidRPr="00E162FF">
        <w:t>project milestones</w:t>
      </w:r>
    </w:p>
    <w:p w14:paraId="54FC47C6"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32CAD">
        <w:t>by 30 June 2020</w:t>
      </w:r>
    </w:p>
    <w:p w14:paraId="6D5A5DA7" w14:textId="77777777" w:rsidR="00E32CAD" w:rsidRDefault="00EE50C7" w:rsidP="00760D2E">
      <w:pPr>
        <w:pStyle w:val="ListBullet"/>
      </w:pPr>
      <w:r>
        <w:t>changing project activities</w:t>
      </w:r>
      <w:r w:rsidR="00E32CAD">
        <w:t>.</w:t>
      </w:r>
    </w:p>
    <w:p w14:paraId="3EC7D0FF" w14:textId="77777777" w:rsidR="00526928" w:rsidRDefault="00526928" w:rsidP="00E32CAD">
      <w:pPr>
        <w:pStyle w:val="ListBullet"/>
        <w:numPr>
          <w:ilvl w:val="0"/>
          <w:numId w:val="0"/>
        </w:numPr>
      </w:pPr>
      <w:r>
        <w:t xml:space="preserve">Note </w:t>
      </w:r>
      <w:r w:rsidRPr="00E162FF">
        <w:t xml:space="preserve">the </w:t>
      </w:r>
      <w:r w:rsidR="00262481">
        <w:t>program</w:t>
      </w:r>
      <w:r w:rsidRPr="00E162FF">
        <w:t xml:space="preserve"> does not allow for</w:t>
      </w:r>
      <w:r w:rsidR="00E32CAD">
        <w:t xml:space="preserve"> </w:t>
      </w:r>
      <w:r w:rsidR="00130493">
        <w:t xml:space="preserve">an increase of </w:t>
      </w:r>
      <w:r w:rsidRPr="00E162FF">
        <w:t>grant funds</w:t>
      </w:r>
      <w:r w:rsidR="00C53FC4">
        <w:t>.</w:t>
      </w:r>
    </w:p>
    <w:p w14:paraId="12A98DE6"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0DB55A12"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14D09C8"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37CFBB3"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CD0C4CA"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01A58A7" w14:textId="77777777" w:rsidR="0091403C" w:rsidRDefault="0091403C" w:rsidP="00F34E3C">
      <w:pPr>
        <w:pStyle w:val="ListBullet"/>
      </w:pPr>
      <w:r>
        <w:t>changes to the timing of grant payments</w:t>
      </w:r>
    </w:p>
    <w:p w14:paraId="2DC7BC09"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6285760A" w14:textId="77777777" w:rsidR="0094135B" w:rsidRDefault="0094135B" w:rsidP="001844D5">
      <w:pPr>
        <w:pStyle w:val="Heading3"/>
      </w:pPr>
      <w:bookmarkStart w:id="119" w:name="_Toc496536694"/>
      <w:bookmarkStart w:id="120" w:name="_Toc509932148"/>
      <w:r>
        <w:t>Keeping us informed</w:t>
      </w:r>
      <w:bookmarkEnd w:id="119"/>
      <w:bookmarkEnd w:id="120"/>
    </w:p>
    <w:p w14:paraId="350E567E"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218F918"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318AE9E" w14:textId="77777777" w:rsidR="0094135B" w:rsidRDefault="0091685B" w:rsidP="00760D2E">
      <w:pPr>
        <w:spacing w:after="80"/>
      </w:pPr>
      <w:r>
        <w:t>You must also inform us of any changes to your</w:t>
      </w:r>
      <w:r w:rsidR="00414A64">
        <w:t>:</w:t>
      </w:r>
    </w:p>
    <w:p w14:paraId="34EF8CE9" w14:textId="77777777" w:rsidR="0091685B" w:rsidRDefault="0091685B" w:rsidP="0091685B">
      <w:pPr>
        <w:pStyle w:val="ListBullet"/>
      </w:pPr>
      <w:r>
        <w:t>name</w:t>
      </w:r>
    </w:p>
    <w:p w14:paraId="64FDA940" w14:textId="77777777" w:rsidR="0091685B" w:rsidRDefault="0091685B" w:rsidP="0091685B">
      <w:pPr>
        <w:pStyle w:val="ListBullet"/>
      </w:pPr>
      <w:r>
        <w:t>addresses</w:t>
      </w:r>
    </w:p>
    <w:p w14:paraId="7252D796" w14:textId="77777777" w:rsidR="0091685B" w:rsidRDefault="0091685B" w:rsidP="0091685B">
      <w:pPr>
        <w:pStyle w:val="ListBullet"/>
      </w:pPr>
      <w:r>
        <w:lastRenderedPageBreak/>
        <w:t>nominated contact details</w:t>
      </w:r>
    </w:p>
    <w:p w14:paraId="6F257F70" w14:textId="77777777" w:rsidR="0091685B" w:rsidRDefault="0091685B" w:rsidP="00760D2E">
      <w:pPr>
        <w:pStyle w:val="ListBullet"/>
        <w:spacing w:after="120"/>
      </w:pPr>
      <w:r>
        <w:t xml:space="preserve">bank account details. </w:t>
      </w:r>
    </w:p>
    <w:p w14:paraId="0C96E5E6" w14:textId="77777777" w:rsidR="0091685B" w:rsidRDefault="0091685B" w:rsidP="0094135B">
      <w:r>
        <w:t xml:space="preserve">If you become aware of a breach of terms and conditions under the grant agreement you must contact us immediately. </w:t>
      </w:r>
    </w:p>
    <w:p w14:paraId="13FE65ED"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198DF82" w14:textId="77777777" w:rsidR="00E55FCC" w:rsidRDefault="00F54561" w:rsidP="001844D5">
      <w:pPr>
        <w:pStyle w:val="Heading3"/>
      </w:pPr>
      <w:bookmarkStart w:id="121" w:name="_Toc496536695"/>
      <w:bookmarkStart w:id="122" w:name="_Toc509932149"/>
      <w:r>
        <w:t>Evaluation</w:t>
      </w:r>
      <w:bookmarkEnd w:id="121"/>
      <w:bookmarkEnd w:id="122"/>
    </w:p>
    <w:p w14:paraId="00C350BA" w14:textId="277075FE"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w:t>
      </w:r>
      <w:r w:rsidR="009A517A">
        <w:t>30 June 2021</w:t>
      </w:r>
      <w:r w:rsidR="007A2842">
        <w:t xml:space="preserve"> </w:t>
      </w:r>
      <w:r w:rsidR="00296C7A">
        <w:t>for more</w:t>
      </w:r>
      <w:r w:rsidR="003E5B2A">
        <w:t xml:space="preserve"> information to assist with this evaluation. </w:t>
      </w:r>
    </w:p>
    <w:p w14:paraId="5FFCA285" w14:textId="77777777" w:rsidR="00A35F51" w:rsidRPr="00572C42" w:rsidRDefault="00A35F51" w:rsidP="001844D5">
      <w:pPr>
        <w:pStyle w:val="Heading3"/>
      </w:pPr>
      <w:bookmarkStart w:id="123" w:name="_Toc164844288"/>
      <w:bookmarkStart w:id="124" w:name="_Toc383003278"/>
      <w:bookmarkStart w:id="125" w:name="_Toc496536696"/>
      <w:bookmarkStart w:id="126" w:name="_Toc509932150"/>
      <w:r>
        <w:t xml:space="preserve">Tax </w:t>
      </w:r>
      <w:r w:rsidR="00D100A1">
        <w:t>o</w:t>
      </w:r>
      <w:r w:rsidRPr="00572C42">
        <w:t>bligations</w:t>
      </w:r>
      <w:bookmarkEnd w:id="123"/>
      <w:bookmarkEnd w:id="124"/>
      <w:bookmarkEnd w:id="125"/>
      <w:bookmarkEnd w:id="126"/>
    </w:p>
    <w:p w14:paraId="79F3B5EF" w14:textId="77777777" w:rsidR="004875E4" w:rsidRPr="00E162FF" w:rsidRDefault="004875E4" w:rsidP="004875E4">
      <w:bookmarkStart w:id="127" w:name="OLE_LINK30"/>
      <w:bookmarkStart w:id="128"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15979387" w14:textId="4F3B5655"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E55FCC" w:rsidRPr="002612BF">
          <w:rPr>
            <w:rStyle w:val="Hyperlink"/>
          </w:rPr>
          <w:t>Australian Taxation Office</w:t>
        </w:r>
      </w:hyperlink>
      <w:r w:rsidRPr="00E162FF">
        <w:t xml:space="preserve">. </w:t>
      </w:r>
      <w:bookmarkEnd w:id="127"/>
      <w:bookmarkEnd w:id="128"/>
      <w:r w:rsidR="00D100A1">
        <w:t>We do not</w:t>
      </w:r>
      <w:r w:rsidRPr="00E162FF">
        <w:t xml:space="preserve"> provide advice on tax.</w:t>
      </w:r>
    </w:p>
    <w:p w14:paraId="730365B3" w14:textId="77777777" w:rsidR="00564DF1" w:rsidRPr="003F385C" w:rsidRDefault="00564DF1" w:rsidP="001844D5">
      <w:pPr>
        <w:pStyle w:val="Heading3"/>
      </w:pPr>
      <w:bookmarkStart w:id="129" w:name="_Toc496536697"/>
      <w:bookmarkStart w:id="130" w:name="_Toc509932151"/>
      <w:bookmarkStart w:id="131" w:name="_Toc164844290"/>
      <w:bookmarkStart w:id="132" w:name="_Toc383003280"/>
      <w:r>
        <w:t>Grant acknowledgement</w:t>
      </w:r>
      <w:bookmarkEnd w:id="129"/>
      <w:bookmarkEnd w:id="130"/>
    </w:p>
    <w:p w14:paraId="6461850D" w14:textId="77777777"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0C3A3BD6" w14:textId="6D408BAC" w:rsidR="00564DF1" w:rsidRDefault="00564DF1" w:rsidP="00564DF1">
      <w:r>
        <w:t>‘This project received grant funding from the Australian Government’</w:t>
      </w:r>
      <w:r w:rsidR="007A2842">
        <w:t>.</w:t>
      </w:r>
    </w:p>
    <w:p w14:paraId="31163ABD" w14:textId="77777777" w:rsidR="00564DF1" w:rsidRDefault="00564DF1" w:rsidP="00564DF1">
      <w:r>
        <w:t>If you erect signage in relation to the project, the signage must contain a</w:t>
      </w:r>
      <w:r w:rsidR="004625EE">
        <w:t>n acknowledgement of the grant.</w:t>
      </w:r>
    </w:p>
    <w:p w14:paraId="3CD82EC4" w14:textId="77777777" w:rsidR="006544BC" w:rsidRDefault="003A270D" w:rsidP="00B400E6">
      <w:pPr>
        <w:pStyle w:val="Heading2"/>
      </w:pPr>
      <w:bookmarkStart w:id="133" w:name="_Toc496536698"/>
      <w:bookmarkStart w:id="134" w:name="_Toc509932152"/>
      <w:r>
        <w:t>Conflicts of interest</w:t>
      </w:r>
      <w:bookmarkEnd w:id="133"/>
      <w:bookmarkEnd w:id="134"/>
    </w:p>
    <w:p w14:paraId="4C86E154" w14:textId="77777777" w:rsidR="002662F6" w:rsidRPr="006544BC" w:rsidRDefault="002662F6" w:rsidP="001844D5">
      <w:pPr>
        <w:pStyle w:val="Heading3"/>
      </w:pPr>
      <w:bookmarkStart w:id="135" w:name="_Toc496536699"/>
      <w:bookmarkStart w:id="136" w:name="_Toc509932153"/>
      <w:r>
        <w:t>Your conflict of interest responsibilities</w:t>
      </w:r>
      <w:bookmarkEnd w:id="135"/>
      <w:bookmarkEnd w:id="136"/>
    </w:p>
    <w:p w14:paraId="6D7F4255" w14:textId="77777777"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4620A985" w14:textId="77777777" w:rsidR="002662F6" w:rsidDel="005423AC" w:rsidRDefault="002662F6" w:rsidP="002662F6">
      <w:pPr>
        <w:pStyle w:val="ListBullet"/>
        <w:numPr>
          <w:ilvl w:val="0"/>
          <w:numId w:val="7"/>
        </w:numPr>
      </w:pPr>
      <w:r w:rsidDel="005423AC">
        <w:t>real (or actual)</w:t>
      </w:r>
    </w:p>
    <w:p w14:paraId="6E1429DB" w14:textId="77777777" w:rsidR="002662F6" w:rsidDel="005423AC" w:rsidRDefault="002662F6" w:rsidP="002662F6">
      <w:pPr>
        <w:pStyle w:val="ListBullet"/>
        <w:numPr>
          <w:ilvl w:val="0"/>
          <w:numId w:val="7"/>
        </w:numPr>
      </w:pPr>
      <w:r w:rsidDel="005423AC">
        <w:t>apparent (or perceived)</w:t>
      </w:r>
    </w:p>
    <w:p w14:paraId="1696AEE5" w14:textId="77777777" w:rsidR="002662F6" w:rsidDel="005423AC" w:rsidRDefault="002662F6" w:rsidP="00760D2E">
      <w:pPr>
        <w:pStyle w:val="ListBullet"/>
        <w:numPr>
          <w:ilvl w:val="0"/>
          <w:numId w:val="7"/>
        </w:numPr>
        <w:spacing w:after="120"/>
      </w:pPr>
      <w:r w:rsidDel="005423AC">
        <w:t>potential.</w:t>
      </w:r>
    </w:p>
    <w:p w14:paraId="2DC0563E" w14:textId="77777777"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46B95433"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EE013E6" w14:textId="77777777" w:rsidR="002662F6" w:rsidRPr="006544BC" w:rsidRDefault="002662F6" w:rsidP="001844D5">
      <w:pPr>
        <w:pStyle w:val="Heading3"/>
      </w:pPr>
      <w:bookmarkStart w:id="137" w:name="_Toc496536700"/>
      <w:bookmarkStart w:id="138" w:name="_Toc509932154"/>
      <w:r>
        <w:lastRenderedPageBreak/>
        <w:t>Our conflict of interest responsibilities</w:t>
      </w:r>
      <w:bookmarkEnd w:id="137"/>
      <w:bookmarkEnd w:id="138"/>
    </w:p>
    <w:p w14:paraId="05684390" w14:textId="77777777" w:rsidR="002662F6" w:rsidRDefault="002662F6" w:rsidP="00760D2E">
      <w:pPr>
        <w:spacing w:after="80"/>
      </w:pPr>
      <w:r>
        <w:t>We recognise that conflicts of interest may arise with our staff, technical experts, committee members and others</w:t>
      </w:r>
      <w:r w:rsidR="00C2590B">
        <w:t xml:space="preserve"> </w:t>
      </w:r>
      <w:r w:rsidR="00B20351">
        <w:t>delivering the program between</w:t>
      </w:r>
      <w:r w:rsidR="00414A64">
        <w:t>:</w:t>
      </w:r>
    </w:p>
    <w:p w14:paraId="0BF49919" w14:textId="77777777" w:rsidR="002662F6" w:rsidRDefault="002662F6" w:rsidP="002662F6">
      <w:pPr>
        <w:pStyle w:val="ListBullet"/>
        <w:numPr>
          <w:ilvl w:val="0"/>
          <w:numId w:val="7"/>
        </w:numPr>
      </w:pPr>
      <w:r>
        <w:t xml:space="preserve">their program duties, roles and responsibilities and </w:t>
      </w:r>
    </w:p>
    <w:p w14:paraId="41A206E2" w14:textId="77777777" w:rsidR="002662F6" w:rsidRDefault="009534A2" w:rsidP="00760D2E">
      <w:pPr>
        <w:pStyle w:val="ListBullet"/>
        <w:numPr>
          <w:ilvl w:val="0"/>
          <w:numId w:val="7"/>
        </w:numPr>
        <w:spacing w:after="120"/>
      </w:pPr>
      <w:r>
        <w:t>their private interests.</w:t>
      </w:r>
    </w:p>
    <w:p w14:paraId="7FEEEBC8" w14:textId="326BD5D8"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9" w:history="1">
        <w:r w:rsidRPr="00670C9E">
          <w:rPr>
            <w:rStyle w:val="Hyperlink"/>
          </w:rPr>
          <w:t>conflict of interest policy</w:t>
        </w:r>
      </w:hyperlink>
      <w:r w:rsidR="00EE1A20">
        <w:rPr>
          <w:rStyle w:val="FootnoteReference"/>
          <w:rFonts w:eastAsia="MS Mincho"/>
          <w:color w:val="3366CC"/>
          <w:u w:val="single"/>
        </w:rPr>
        <w:footnoteReference w:id="8"/>
      </w:r>
      <w:r w:rsidR="00EE1A20">
        <w:t xml:space="preserve"> </w:t>
      </w:r>
      <w:r w:rsidRPr="006544BC">
        <w:t xml:space="preserve">on the </w:t>
      </w:r>
      <w:r w:rsidR="00EE1A20" w:rsidRPr="00670C9E">
        <w:t>department's</w:t>
      </w:r>
      <w:r w:rsidR="00670C9E">
        <w:t xml:space="preserve"> </w:t>
      </w:r>
      <w:r>
        <w:t>website.</w:t>
      </w:r>
    </w:p>
    <w:p w14:paraId="0BD85624" w14:textId="77777777"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056D4792" w14:textId="77777777" w:rsidR="001956C5" w:rsidRPr="00E62F87" w:rsidRDefault="004C37F5" w:rsidP="00B400E6">
      <w:pPr>
        <w:pStyle w:val="Heading2"/>
      </w:pPr>
      <w:bookmarkStart w:id="139" w:name="_Toc496536701"/>
      <w:bookmarkStart w:id="140" w:name="_Toc509932155"/>
      <w:bookmarkEnd w:id="131"/>
      <w:bookmarkEnd w:id="132"/>
      <w:r w:rsidRPr="00E62F87">
        <w:t>How we use your information</w:t>
      </w:r>
      <w:bookmarkEnd w:id="139"/>
      <w:bookmarkEnd w:id="140"/>
    </w:p>
    <w:p w14:paraId="4C5F711F"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4839E3D" w14:textId="5B2D5D42"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362002">
        <w:t>12.1</w:t>
      </w:r>
      <w:r w:rsidR="00057E29">
        <w:fldChar w:fldCharType="end"/>
      </w:r>
      <w:r w:rsidR="00FA169E" w:rsidRPr="00E62F87">
        <w:t>, or</w:t>
      </w:r>
    </w:p>
    <w:p w14:paraId="485A33D2" w14:textId="4A310CAF"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362002">
        <w:t>12.3</w:t>
      </w:r>
      <w:r w:rsidR="00057E29">
        <w:fldChar w:fldCharType="end"/>
      </w:r>
      <w:r w:rsidR="0079092D">
        <w:t>,</w:t>
      </w:r>
    </w:p>
    <w:p w14:paraId="4782D8D4" w14:textId="22121755"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1C5192E"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163BD3A" w14:textId="77777777" w:rsidR="00FA169E" w:rsidRPr="00E62F87" w:rsidRDefault="00FA169E" w:rsidP="005304C8">
      <w:pPr>
        <w:pStyle w:val="ListBullet"/>
      </w:pPr>
      <w:r w:rsidRPr="00E62F87">
        <w:t>for research</w:t>
      </w:r>
    </w:p>
    <w:p w14:paraId="6A5F006F" w14:textId="77777777" w:rsidR="00FA169E" w:rsidRPr="00E62F87" w:rsidRDefault="00FA169E" w:rsidP="00760D2E">
      <w:pPr>
        <w:pStyle w:val="ListBullet"/>
        <w:spacing w:after="120"/>
      </w:pPr>
      <w:r w:rsidRPr="00E62F87">
        <w:t>to announce the awarding of grants</w:t>
      </w:r>
      <w:r w:rsidR="00A86209">
        <w:t>.</w:t>
      </w:r>
    </w:p>
    <w:p w14:paraId="59A09329" w14:textId="77777777" w:rsidR="004B44EC" w:rsidRPr="00E62F87" w:rsidRDefault="004B44EC" w:rsidP="001844D5">
      <w:pPr>
        <w:pStyle w:val="Heading3"/>
      </w:pPr>
      <w:bookmarkStart w:id="141" w:name="_Ref468133654"/>
      <w:bookmarkStart w:id="142" w:name="_Toc496536702"/>
      <w:bookmarkStart w:id="143" w:name="_Toc509932156"/>
      <w:r w:rsidRPr="00E62F87">
        <w:t xml:space="preserve">How we </w:t>
      </w:r>
      <w:r w:rsidR="00BB37A8">
        <w:t>handle</w:t>
      </w:r>
      <w:r w:rsidRPr="00E62F87">
        <w:t xml:space="preserve"> your </w:t>
      </w:r>
      <w:r w:rsidR="00BB37A8">
        <w:t xml:space="preserve">confidential </w:t>
      </w:r>
      <w:r w:rsidRPr="00E62F87">
        <w:t>information</w:t>
      </w:r>
      <w:bookmarkEnd w:id="141"/>
      <w:bookmarkEnd w:id="142"/>
      <w:bookmarkEnd w:id="143"/>
    </w:p>
    <w:p w14:paraId="003A67C3"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BAB4B7A"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57B6488"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79CC9C21"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398E9F51"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F82ADAF" w14:textId="77777777" w:rsidR="004B44EC" w:rsidRPr="00E62F87" w:rsidRDefault="004B44EC" w:rsidP="001844D5">
      <w:pPr>
        <w:pStyle w:val="Heading3"/>
      </w:pPr>
      <w:bookmarkStart w:id="144" w:name="_Toc496536703"/>
      <w:bookmarkStart w:id="145" w:name="_Toc509932157"/>
      <w:r w:rsidRPr="00E62F87">
        <w:t xml:space="preserve">When we may </w:t>
      </w:r>
      <w:r w:rsidR="00C43A43" w:rsidRPr="00E62F87">
        <w:t xml:space="preserve">disclose </w:t>
      </w:r>
      <w:r w:rsidRPr="00E62F87">
        <w:t>confidential information</w:t>
      </w:r>
      <w:bookmarkEnd w:id="144"/>
      <w:bookmarkEnd w:id="145"/>
    </w:p>
    <w:p w14:paraId="434DE273"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DF52162" w14:textId="2B15E4D5"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600E6AA4" w14:textId="77777777" w:rsidR="004B44EC" w:rsidRPr="00E62F87" w:rsidRDefault="004B44EC" w:rsidP="004B44EC">
      <w:pPr>
        <w:pStyle w:val="ListBullet"/>
      </w:pPr>
      <w:r w:rsidRPr="00E62F87">
        <w:t>to the Auditor-General, Ombudsman or Privacy Commissioner</w:t>
      </w:r>
    </w:p>
    <w:p w14:paraId="241DFEB4" w14:textId="77777777" w:rsidR="004B44EC" w:rsidRPr="00E62F87" w:rsidRDefault="004B44EC" w:rsidP="004B44EC">
      <w:pPr>
        <w:pStyle w:val="ListBullet"/>
      </w:pPr>
      <w:r w:rsidRPr="00E62F87">
        <w:t xml:space="preserve">to the responsible Minister or </w:t>
      </w:r>
      <w:r w:rsidR="00E04C95">
        <w:t>Assistant Minister</w:t>
      </w:r>
    </w:p>
    <w:p w14:paraId="2DC11329" w14:textId="77777777" w:rsidR="004B44EC" w:rsidRPr="00E62F87" w:rsidRDefault="004B44EC" w:rsidP="00670C9E">
      <w:pPr>
        <w:pStyle w:val="ListBullet"/>
        <w:spacing w:after="120"/>
      </w:pPr>
      <w:r w:rsidRPr="00E62F87">
        <w:lastRenderedPageBreak/>
        <w:t>to a House or a Committee of the Australian Parliament.</w:t>
      </w:r>
    </w:p>
    <w:p w14:paraId="6308E894" w14:textId="7AB113AA"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5C4A23">
        <w:t>:</w:t>
      </w:r>
    </w:p>
    <w:p w14:paraId="67CF6A0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B247155"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601C7FFA" w14:textId="77777777" w:rsidR="004B44EC" w:rsidRPr="00E62F87" w:rsidRDefault="004B44EC" w:rsidP="00760D2E">
      <w:pPr>
        <w:pStyle w:val="ListBullet"/>
        <w:spacing w:after="120"/>
      </w:pPr>
      <w:r w:rsidRPr="00E62F87">
        <w:t>someone other than us has made the confidential information public.</w:t>
      </w:r>
    </w:p>
    <w:p w14:paraId="40667934" w14:textId="77777777" w:rsidR="004B44EC" w:rsidRPr="00E62F87" w:rsidRDefault="004B44EC" w:rsidP="001844D5">
      <w:pPr>
        <w:pStyle w:val="Heading3"/>
      </w:pPr>
      <w:bookmarkStart w:id="146" w:name="_Ref468133671"/>
      <w:bookmarkStart w:id="147" w:name="_Toc496536704"/>
      <w:bookmarkStart w:id="148" w:name="_Toc509932158"/>
      <w:r w:rsidRPr="00E62F87">
        <w:t>How we use your personal information</w:t>
      </w:r>
      <w:bookmarkEnd w:id="146"/>
      <w:bookmarkEnd w:id="147"/>
      <w:bookmarkEnd w:id="148"/>
    </w:p>
    <w:p w14:paraId="3644A27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021ABD7A" w14:textId="77777777" w:rsidR="004B44EC" w:rsidRPr="00E62F87" w:rsidRDefault="004B44EC" w:rsidP="004B44EC">
      <w:pPr>
        <w:pStyle w:val="ListBullet"/>
        <w:numPr>
          <w:ilvl w:val="0"/>
          <w:numId w:val="7"/>
        </w:numPr>
        <w:ind w:left="357" w:hanging="357"/>
      </w:pPr>
      <w:r w:rsidRPr="00E62F87">
        <w:t>what personal information we collect</w:t>
      </w:r>
    </w:p>
    <w:p w14:paraId="56E3B4E8"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789FFBFA"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C92928B" w14:textId="367D0926"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E0CA78E"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684A9E3"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7A761EE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08BD7DD"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FE4F441" w14:textId="006F1175" w:rsidR="004B44EC" w:rsidRPr="00E62F87" w:rsidRDefault="004B44EC" w:rsidP="00760D2E">
      <w:pPr>
        <w:pStyle w:val="ListBullet"/>
        <w:numPr>
          <w:ilvl w:val="0"/>
          <w:numId w:val="7"/>
        </w:numPr>
        <w:spacing w:after="120"/>
        <w:ind w:left="357" w:hanging="357"/>
      </w:pPr>
      <w:r w:rsidRPr="00E62F87">
        <w:t xml:space="preserve">publish personal information on the </w:t>
      </w:r>
      <w:r w:rsidR="005C4A23">
        <w:t>Commonwealth’s</w:t>
      </w:r>
      <w:r w:rsidR="005C4A23" w:rsidRPr="00E62F87">
        <w:t xml:space="preserve"> </w:t>
      </w:r>
      <w:r w:rsidRPr="00E62F87">
        <w:t>websites.</w:t>
      </w:r>
    </w:p>
    <w:p w14:paraId="7D7B3993" w14:textId="4674EEF2" w:rsidR="004B44EC" w:rsidRPr="00E62F87" w:rsidRDefault="00EC61D9" w:rsidP="00760D2E">
      <w:pPr>
        <w:spacing w:after="80"/>
      </w:pPr>
      <w:r w:rsidRPr="00E62F87">
        <w:t xml:space="preserve">You may </w:t>
      </w:r>
      <w:r w:rsidR="004B44EC" w:rsidRPr="00E62F87">
        <w:t xml:space="preserve">read our </w:t>
      </w:r>
      <w:hyperlink r:id="rId30" w:history="1">
        <w:r w:rsidR="004B44EC" w:rsidRPr="00E62F87">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7B5CC60B" w14:textId="77777777" w:rsidR="004B44EC" w:rsidRPr="00E62F87" w:rsidRDefault="004B44EC" w:rsidP="00195D42">
      <w:pPr>
        <w:pStyle w:val="ListBullet"/>
      </w:pPr>
      <w:r w:rsidRPr="00E62F87">
        <w:t>what is personal information</w:t>
      </w:r>
    </w:p>
    <w:p w14:paraId="312687C3"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E330FBE" w14:textId="77777777" w:rsidR="004B44EC" w:rsidRPr="00E62F87" w:rsidRDefault="004B44EC" w:rsidP="00760D2E">
      <w:pPr>
        <w:pStyle w:val="ListBullet"/>
        <w:spacing w:after="120"/>
      </w:pPr>
      <w:r w:rsidRPr="00E62F87">
        <w:t>how you can access and correct your personal information.</w:t>
      </w:r>
    </w:p>
    <w:p w14:paraId="77EFC5EF" w14:textId="77777777" w:rsidR="003A270D" w:rsidRDefault="003A270D" w:rsidP="001844D5">
      <w:pPr>
        <w:pStyle w:val="Heading3"/>
      </w:pPr>
      <w:bookmarkStart w:id="149" w:name="_Toc496536705"/>
      <w:bookmarkStart w:id="150" w:name="_Toc509932159"/>
      <w:r w:rsidRPr="00E62F87">
        <w:t>Public announcement</w:t>
      </w:r>
      <w:bookmarkEnd w:id="149"/>
      <w:bookmarkEnd w:id="150"/>
    </w:p>
    <w:p w14:paraId="448960D4" w14:textId="7D588A58" w:rsidR="004D2CBD" w:rsidRPr="00E62F87" w:rsidRDefault="004D2CBD" w:rsidP="00760D2E">
      <w:pPr>
        <w:spacing w:after="80"/>
      </w:pPr>
      <w:r w:rsidRPr="00E62F87">
        <w:t>We will publish non-sensitive details of successful projects on</w:t>
      </w:r>
      <w:r w:rsidR="00415DE8">
        <w:t xml:space="preserve"> </w:t>
      </w:r>
      <w:hyperlink r:id="rId31" w:history="1">
        <w:r w:rsidR="00415DE8" w:rsidRPr="00887158">
          <w:rPr>
            <w:rStyle w:val="Hyperlink"/>
          </w:rPr>
          <w:t>GrantConnect</w:t>
        </w:r>
      </w:hyperlink>
      <w:r w:rsidR="00154058">
        <w:t xml:space="preserve">, </w:t>
      </w:r>
      <w:r w:rsidR="00A83F48">
        <w:t>business.gov.au</w:t>
      </w:r>
      <w:r w:rsidR="007A2842">
        <w:t xml:space="preserve"> and other Australian Government websites</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2" w:history="1">
        <w:r w:rsidRPr="00E62F87">
          <w:rPr>
            <w:rStyle w:val="Hyperlink"/>
          </w:rPr>
          <w:t>Australian Government Public Data Policy Statement</w:t>
        </w:r>
      </w:hyperlink>
      <w:r w:rsidR="000B522C" w:rsidRPr="00E62F87">
        <w:rPr>
          <w:rStyle w:val="FootnoteReference"/>
        </w:rPr>
        <w:footnoteReference w:id="10"/>
      </w:r>
      <w:r w:rsidRPr="00E62F87">
        <w:t>, unless otherwise prohibited by la</w:t>
      </w:r>
      <w:r w:rsidR="00B20351">
        <w:t>w. This information may include</w:t>
      </w:r>
      <w:r w:rsidR="00414A64">
        <w:t>:</w:t>
      </w:r>
    </w:p>
    <w:p w14:paraId="65547A5B" w14:textId="77777777" w:rsidR="004D2CBD" w:rsidRPr="00E62F87" w:rsidRDefault="004D2CBD" w:rsidP="004D2CBD">
      <w:pPr>
        <w:pStyle w:val="ListBullet"/>
      </w:pPr>
      <w:r w:rsidRPr="00E62F87">
        <w:t xml:space="preserve">name of your </w:t>
      </w:r>
      <w:r w:rsidR="00A6379E" w:rsidRPr="00E62F87">
        <w:t>organisation</w:t>
      </w:r>
    </w:p>
    <w:p w14:paraId="74E6F0FD" w14:textId="77777777" w:rsidR="004D2CBD" w:rsidRPr="00E62F87" w:rsidRDefault="004D2CBD" w:rsidP="004D2CBD">
      <w:pPr>
        <w:pStyle w:val="ListBullet"/>
      </w:pPr>
      <w:r w:rsidRPr="00E62F87">
        <w:t>title of the project</w:t>
      </w:r>
    </w:p>
    <w:p w14:paraId="5AB80462" w14:textId="77777777" w:rsidR="004D2CBD" w:rsidRPr="00E62F87" w:rsidRDefault="004D2CBD" w:rsidP="004D2CBD">
      <w:pPr>
        <w:pStyle w:val="ListBullet"/>
      </w:pPr>
      <w:r w:rsidRPr="00E62F87">
        <w:t>description of the project and its aims</w:t>
      </w:r>
    </w:p>
    <w:p w14:paraId="608D01C9" w14:textId="5DD05817" w:rsidR="004D2CBD" w:rsidRDefault="004D2CBD" w:rsidP="004D2CBD">
      <w:pPr>
        <w:pStyle w:val="ListBullet"/>
      </w:pPr>
      <w:r w:rsidRPr="00E62F87">
        <w:t>amount of grant funding awarded</w:t>
      </w:r>
    </w:p>
    <w:p w14:paraId="1CD058A7" w14:textId="574601CD" w:rsidR="005C4A23" w:rsidRDefault="005C4A23" w:rsidP="004D2CBD">
      <w:pPr>
        <w:pStyle w:val="ListBullet"/>
      </w:pPr>
      <w:r>
        <w:t>total project value</w:t>
      </w:r>
    </w:p>
    <w:p w14:paraId="33BFE99E" w14:textId="290C11A3" w:rsidR="00F47860" w:rsidRPr="00E62F87" w:rsidRDefault="00F47860" w:rsidP="004D2CBD">
      <w:pPr>
        <w:pStyle w:val="ListBullet"/>
      </w:pPr>
      <w:r>
        <w:t>project partners</w:t>
      </w:r>
    </w:p>
    <w:p w14:paraId="1C8A6239" w14:textId="77777777" w:rsidR="00B321C1" w:rsidRPr="00E62F87" w:rsidRDefault="00B321C1" w:rsidP="00B321C1">
      <w:pPr>
        <w:pStyle w:val="ListBullet"/>
      </w:pPr>
      <w:r w:rsidRPr="00E62F87">
        <w:t>Australian Business Number</w:t>
      </w:r>
    </w:p>
    <w:p w14:paraId="03E6F542" w14:textId="77777777" w:rsidR="00B321C1" w:rsidRPr="00E62F87" w:rsidRDefault="00B321C1" w:rsidP="00B321C1">
      <w:pPr>
        <w:pStyle w:val="ListBullet"/>
      </w:pPr>
      <w:r w:rsidRPr="00E62F87">
        <w:t>business location</w:t>
      </w:r>
    </w:p>
    <w:p w14:paraId="4E5BA291" w14:textId="77777777" w:rsidR="00B321C1" w:rsidRPr="00E62F87" w:rsidRDefault="009E45B8" w:rsidP="00760D2E">
      <w:pPr>
        <w:pStyle w:val="ListBullet"/>
        <w:spacing w:after="120"/>
      </w:pPr>
      <w:r>
        <w:lastRenderedPageBreak/>
        <w:t xml:space="preserve">your organisation’s </w:t>
      </w:r>
      <w:r w:rsidR="00B321C1" w:rsidRPr="00E62F87">
        <w:t>industry sector.</w:t>
      </w:r>
    </w:p>
    <w:p w14:paraId="2C787A5B"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24FABB32" w14:textId="77777777" w:rsidR="00082C2C" w:rsidRDefault="00082C2C" w:rsidP="001844D5">
      <w:pPr>
        <w:pStyle w:val="Heading3"/>
      </w:pPr>
      <w:bookmarkStart w:id="151" w:name="_Toc489952724"/>
      <w:bookmarkStart w:id="152" w:name="_Toc496536706"/>
      <w:bookmarkStart w:id="153" w:name="_Toc509932160"/>
      <w:r>
        <w:t>Freedom of information</w:t>
      </w:r>
      <w:bookmarkEnd w:id="151"/>
      <w:bookmarkEnd w:id="152"/>
      <w:bookmarkEnd w:id="153"/>
    </w:p>
    <w:p w14:paraId="41EC213D"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AC40438"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CE290C3"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4AD8806D" w14:textId="77777777" w:rsidR="001956C5" w:rsidRDefault="00956979" w:rsidP="00B400E6">
      <w:pPr>
        <w:pStyle w:val="Heading2"/>
      </w:pPr>
      <w:bookmarkStart w:id="154" w:name="_Toc496536707"/>
      <w:bookmarkStart w:id="155" w:name="_Toc509932161"/>
      <w:r>
        <w:t>Enquiries and f</w:t>
      </w:r>
      <w:r w:rsidR="001956C5" w:rsidRPr="00E63F2A">
        <w:t>eedback</w:t>
      </w:r>
      <w:bookmarkEnd w:id="154"/>
      <w:bookmarkEnd w:id="155"/>
    </w:p>
    <w:p w14:paraId="6EC3AB8A" w14:textId="12DB6DCE"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1D513B">
          <w:rPr>
            <w:rStyle w:val="Hyperlink"/>
          </w:rPr>
          <w:t>web chat</w:t>
        </w:r>
      </w:hyperlink>
      <w:r>
        <w:t xml:space="preserve"> or</w:t>
      </w:r>
      <w:r w:rsidR="008863EB">
        <w:t xml:space="preserve"> through</w:t>
      </w:r>
      <w:r>
        <w:t xml:space="preserve"> our </w:t>
      </w:r>
      <w:hyperlink r:id="rId34" w:history="1">
        <w:r w:rsidRPr="001D513B">
          <w:rPr>
            <w:rStyle w:val="Hyperlink"/>
          </w:rPr>
          <w:t>online enquiry form</w:t>
        </w:r>
      </w:hyperlink>
      <w:r w:rsidR="00CE5824">
        <w:t xml:space="preserve"> </w:t>
      </w:r>
      <w:r w:rsidR="004142C1">
        <w:t xml:space="preserve">on </w:t>
      </w:r>
      <w:r w:rsidR="00CE5824">
        <w:t>business.gov.au</w:t>
      </w:r>
      <w:r w:rsidR="00B20351">
        <w:t>.</w:t>
      </w:r>
    </w:p>
    <w:p w14:paraId="6398B415"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44179A5" w14:textId="1207117D" w:rsidR="001956C5" w:rsidRDefault="00F54BD4" w:rsidP="001956C5">
      <w:r>
        <w:t>Our</w:t>
      </w:r>
      <w:r w:rsidR="001956C5" w:rsidRPr="00E162FF">
        <w:t xml:space="preserve"> </w:t>
      </w:r>
      <w:hyperlink r:id="rId35"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EE49DFD"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38DADE0"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D5468B5" w14:textId="77777777" w:rsidR="00414A64" w:rsidRDefault="001956C5" w:rsidP="00EB3EF4">
      <w:pPr>
        <w:spacing w:after="0"/>
      </w:pPr>
      <w:r w:rsidRPr="00E162FF">
        <w:t>Head of Division</w:t>
      </w:r>
      <w:r w:rsidRPr="00E162FF">
        <w:rPr>
          <w:b/>
        </w:rPr>
        <w:t xml:space="preserve"> </w:t>
      </w:r>
      <w:r w:rsidRPr="00E162FF">
        <w:br/>
      </w:r>
      <w:r w:rsidR="007A3E7E">
        <w:t>AusIndustry – Business Services</w:t>
      </w:r>
    </w:p>
    <w:p w14:paraId="4A41A4D2" w14:textId="77777777" w:rsidR="004452CD" w:rsidRDefault="004452CD" w:rsidP="00EB3EF4">
      <w:pPr>
        <w:spacing w:after="0"/>
      </w:pPr>
      <w:r>
        <w:t>Department of Industry, Innovation and Science</w:t>
      </w:r>
    </w:p>
    <w:p w14:paraId="535CE78D" w14:textId="77777777" w:rsidR="001956C5" w:rsidRDefault="001956C5" w:rsidP="001956C5">
      <w:r w:rsidRPr="00E162FF">
        <w:t xml:space="preserve">GPO Box </w:t>
      </w:r>
      <w:r w:rsidR="004452CD">
        <w:t>2013</w:t>
      </w:r>
      <w:r w:rsidR="007610F4">
        <w:br/>
      </w:r>
      <w:r w:rsidRPr="00E162FF">
        <w:t>CANBERRA ACT 2601</w:t>
      </w:r>
    </w:p>
    <w:p w14:paraId="2E2BEF34" w14:textId="34369FDC" w:rsidR="00D96D08" w:rsidRDefault="00A15AC7" w:rsidP="009E7919">
      <w:r>
        <w:t>You can also</w:t>
      </w:r>
      <w:r w:rsidR="001956C5" w:rsidRPr="00E162FF">
        <w:t xml:space="preserve"> contact the </w:t>
      </w:r>
      <w:hyperlink r:id="rId37" w:history="1">
        <w:r w:rsidR="001956C5" w:rsidRPr="00A15AC7">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668475B4" w14:textId="77777777" w:rsidR="00D96D08" w:rsidRDefault="00D96D08">
      <w:pPr>
        <w:spacing w:after="0"/>
      </w:pPr>
      <w:r>
        <w:br w:type="page"/>
      </w:r>
    </w:p>
    <w:p w14:paraId="02A4761A" w14:textId="77777777" w:rsidR="00CD2CCD" w:rsidRPr="00525E71" w:rsidRDefault="00230A2B" w:rsidP="00525E71">
      <w:pPr>
        <w:pStyle w:val="Heading2Appendix"/>
      </w:pPr>
      <w:bookmarkStart w:id="156" w:name="_Toc496536708"/>
      <w:bookmarkStart w:id="157" w:name="_Toc509932162"/>
      <w:r>
        <w:lastRenderedPageBreak/>
        <w:t>Definitions of key terms</w:t>
      </w:r>
      <w:bookmarkEnd w:id="156"/>
      <w:bookmarkEnd w:id="15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88FAB68" w14:textId="77777777" w:rsidTr="00A83F48">
        <w:trPr>
          <w:cantSplit/>
          <w:tblHeader/>
        </w:trPr>
        <w:tc>
          <w:tcPr>
            <w:tcW w:w="1843" w:type="pct"/>
            <w:shd w:val="clear" w:color="auto" w:fill="264F90"/>
          </w:tcPr>
          <w:p w14:paraId="7A5372A6"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6E6234C7"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6C640FF6" w14:textId="77777777" w:rsidTr="00A83F48">
        <w:trPr>
          <w:cantSplit/>
        </w:trPr>
        <w:tc>
          <w:tcPr>
            <w:tcW w:w="1843" w:type="pct"/>
          </w:tcPr>
          <w:p w14:paraId="4AAF8B06" w14:textId="77777777" w:rsidR="002A7660" w:rsidRDefault="002A7660" w:rsidP="008E215B">
            <w:r>
              <w:t>Application form</w:t>
            </w:r>
          </w:p>
        </w:tc>
        <w:tc>
          <w:tcPr>
            <w:tcW w:w="3157" w:type="pct"/>
          </w:tcPr>
          <w:p w14:paraId="4B7541A4" w14:textId="77777777"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2A8536B2" w14:textId="77777777" w:rsidTr="00A83F48">
        <w:trPr>
          <w:cantSplit/>
        </w:trPr>
        <w:tc>
          <w:tcPr>
            <w:tcW w:w="1843" w:type="pct"/>
          </w:tcPr>
          <w:p w14:paraId="55C532F9" w14:textId="77777777" w:rsidR="002A7660" w:rsidRPr="009E3949" w:rsidRDefault="006C4678" w:rsidP="008E215B">
            <w:r>
              <w:t>AusIndustry</w:t>
            </w:r>
          </w:p>
        </w:tc>
        <w:tc>
          <w:tcPr>
            <w:tcW w:w="3157" w:type="pct"/>
          </w:tcPr>
          <w:p w14:paraId="094155CC" w14:textId="77777777"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74890E19" w14:textId="77777777" w:rsidTr="00A83F48">
        <w:trPr>
          <w:cantSplit/>
        </w:trPr>
        <w:tc>
          <w:tcPr>
            <w:tcW w:w="1843" w:type="pct"/>
          </w:tcPr>
          <w:p w14:paraId="2864097F" w14:textId="77777777" w:rsidR="00706C60" w:rsidRDefault="00706C60" w:rsidP="00176EF8">
            <w:r>
              <w:t>Department</w:t>
            </w:r>
            <w:r w:rsidR="00176EF8">
              <w:t xml:space="preserve"> </w:t>
            </w:r>
          </w:p>
        </w:tc>
        <w:tc>
          <w:tcPr>
            <w:tcW w:w="3157" w:type="pct"/>
          </w:tcPr>
          <w:p w14:paraId="20CD06C2" w14:textId="77777777" w:rsidR="00706C60" w:rsidRPr="006C4678" w:rsidRDefault="00706C60" w:rsidP="008E215B">
            <w:r w:rsidRPr="006C4678">
              <w:t>The Department of Industry, Innovation and Science.</w:t>
            </w:r>
          </w:p>
        </w:tc>
      </w:tr>
      <w:tr w:rsidR="00706C60" w:rsidRPr="009E3949" w14:paraId="1C98D601" w14:textId="77777777" w:rsidTr="00A83F48">
        <w:trPr>
          <w:cantSplit/>
        </w:trPr>
        <w:tc>
          <w:tcPr>
            <w:tcW w:w="1843" w:type="pct"/>
          </w:tcPr>
          <w:p w14:paraId="48EEDC2D" w14:textId="77777777" w:rsidR="00706C60" w:rsidRDefault="00706C60" w:rsidP="008E215B">
            <w:r>
              <w:t xml:space="preserve">Eligible </w:t>
            </w:r>
            <w:r w:rsidR="006C4678">
              <w:t>activities</w:t>
            </w:r>
          </w:p>
        </w:tc>
        <w:tc>
          <w:tcPr>
            <w:tcW w:w="3157" w:type="pct"/>
          </w:tcPr>
          <w:p w14:paraId="0E81975F" w14:textId="2EF50D63"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362002">
              <w:t>5.2</w:t>
            </w:r>
            <w:r w:rsidR="00AF1D9D">
              <w:fldChar w:fldCharType="end"/>
            </w:r>
            <w:r w:rsidRPr="006C4678">
              <w:t>.</w:t>
            </w:r>
          </w:p>
        </w:tc>
      </w:tr>
      <w:tr w:rsidR="00706C60" w:rsidRPr="009E3949" w14:paraId="5317E859" w14:textId="77777777" w:rsidTr="00A83F48">
        <w:trPr>
          <w:cantSplit/>
        </w:trPr>
        <w:tc>
          <w:tcPr>
            <w:tcW w:w="1843" w:type="pct"/>
          </w:tcPr>
          <w:p w14:paraId="2E56AA93" w14:textId="77777777" w:rsidR="00706C60" w:rsidRDefault="00706C60" w:rsidP="008E215B">
            <w:r>
              <w:t xml:space="preserve">Eligible </w:t>
            </w:r>
            <w:r w:rsidR="006C4678">
              <w:t>application</w:t>
            </w:r>
          </w:p>
        </w:tc>
        <w:tc>
          <w:tcPr>
            <w:tcW w:w="3157" w:type="pct"/>
          </w:tcPr>
          <w:p w14:paraId="4DDA8472" w14:textId="77777777" w:rsidR="00706C60" w:rsidRPr="006C4678" w:rsidRDefault="00706C60" w:rsidP="00680A35">
            <w:r w:rsidRPr="006C4678">
              <w:t>An application or pr</w:t>
            </w:r>
            <w:r w:rsidR="00680A35">
              <w:t xml:space="preserve">oposal for 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5A07C1A8" w14:textId="77777777" w:rsidTr="00A83F48">
        <w:trPr>
          <w:cantSplit/>
        </w:trPr>
        <w:tc>
          <w:tcPr>
            <w:tcW w:w="1843" w:type="pct"/>
          </w:tcPr>
          <w:p w14:paraId="57397D7D" w14:textId="77777777" w:rsidR="00271FAE" w:rsidRDefault="00271FAE" w:rsidP="008E215B">
            <w:r>
              <w:t xml:space="preserve">Eligible </w:t>
            </w:r>
            <w:r w:rsidR="006C4678">
              <w:t>expenditure</w:t>
            </w:r>
          </w:p>
        </w:tc>
        <w:tc>
          <w:tcPr>
            <w:tcW w:w="3157" w:type="pct"/>
          </w:tcPr>
          <w:p w14:paraId="53901879" w14:textId="77777777" w:rsidR="00271FAE" w:rsidRPr="006C4678" w:rsidRDefault="0052054C" w:rsidP="002F04A4">
            <w:r w:rsidRPr="006C4678">
              <w:t xml:space="preserve">The expenditure incurred by a </w:t>
            </w:r>
            <w:r w:rsidR="006C4678" w:rsidRPr="006C4678">
              <w:t xml:space="preserve">grantee </w:t>
            </w:r>
            <w:r w:rsidR="00CC7DF2">
              <w:t xml:space="preserve">or project partner </w:t>
            </w:r>
            <w:r w:rsidRPr="006C4678">
              <w:t xml:space="preserve">on a </w:t>
            </w:r>
            <w:r w:rsidR="004C6F6D" w:rsidRPr="006C4678">
              <w:t xml:space="preserve">project </w:t>
            </w:r>
            <w:r w:rsidRPr="006C4678">
              <w:t>and which is eligible for funding support</w:t>
            </w:r>
            <w:r w:rsidR="00AF1D9D">
              <w:t xml:space="preserve"> as set out in </w:t>
            </w:r>
            <w:r w:rsidR="002F04A4">
              <w:t>5.3</w:t>
            </w:r>
            <w:r w:rsidRPr="006C4678">
              <w:t>.</w:t>
            </w:r>
          </w:p>
        </w:tc>
      </w:tr>
      <w:tr w:rsidR="0052054C" w:rsidRPr="009E3949" w14:paraId="4015143F" w14:textId="77777777" w:rsidTr="00A83F48">
        <w:trPr>
          <w:cantSplit/>
        </w:trPr>
        <w:tc>
          <w:tcPr>
            <w:tcW w:w="1843" w:type="pct"/>
          </w:tcPr>
          <w:p w14:paraId="769D32DA" w14:textId="77777777" w:rsidR="0052054C" w:rsidRDefault="0052054C" w:rsidP="008E215B">
            <w:r>
              <w:t xml:space="preserve">Eligible </w:t>
            </w:r>
            <w:r w:rsidR="004C6F6D">
              <w:t>expenditure guidelines</w:t>
            </w:r>
          </w:p>
        </w:tc>
        <w:tc>
          <w:tcPr>
            <w:tcW w:w="3157" w:type="pct"/>
          </w:tcPr>
          <w:p w14:paraId="07B4D9D2" w14:textId="31BC19E1" w:rsidR="0052054C" w:rsidRPr="006C4678" w:rsidRDefault="0052054C" w:rsidP="008D433F">
            <w:r w:rsidRPr="006C4678">
              <w:t xml:space="preserve">The guidelines </w:t>
            </w:r>
            <w:r w:rsidR="009E45B8" w:rsidRPr="006C4678">
              <w:t>that</w:t>
            </w:r>
            <w:r w:rsidRPr="006C4678">
              <w:t xml:space="preserve"> </w:t>
            </w:r>
            <w:r w:rsidR="008D433F" w:rsidRPr="006C4678">
              <w:t>are at Appendix B.</w:t>
            </w:r>
          </w:p>
        </w:tc>
      </w:tr>
      <w:tr w:rsidR="0052054C" w:rsidRPr="009E3949" w14:paraId="2A3CD426" w14:textId="77777777" w:rsidTr="00A83F48">
        <w:trPr>
          <w:cantSplit/>
        </w:trPr>
        <w:tc>
          <w:tcPr>
            <w:tcW w:w="1843" w:type="pct"/>
          </w:tcPr>
          <w:p w14:paraId="03B68F41" w14:textId="77777777" w:rsidR="0052054C" w:rsidRDefault="0052054C" w:rsidP="008E215B">
            <w:r>
              <w:t>Grant agreement</w:t>
            </w:r>
          </w:p>
        </w:tc>
        <w:tc>
          <w:tcPr>
            <w:tcW w:w="3157" w:type="pct"/>
          </w:tcPr>
          <w:p w14:paraId="0DA26657" w14:textId="0035B673" w:rsidR="0052054C" w:rsidRPr="006C4678" w:rsidRDefault="0052054C" w:rsidP="00C1558E">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F47860">
              <w:rPr>
                <w:rStyle w:val="Emphasis"/>
                <w:i w:val="0"/>
              </w:rPr>
              <w:t>.</w:t>
            </w:r>
          </w:p>
        </w:tc>
      </w:tr>
      <w:tr w:rsidR="0052054C" w:rsidRPr="009E3949" w14:paraId="156683B3" w14:textId="77777777" w:rsidTr="00A83F48">
        <w:trPr>
          <w:cantSplit/>
        </w:trPr>
        <w:tc>
          <w:tcPr>
            <w:tcW w:w="1843" w:type="pct"/>
          </w:tcPr>
          <w:p w14:paraId="7AA386A6" w14:textId="77777777" w:rsidR="0052054C" w:rsidRDefault="0052054C" w:rsidP="008E215B">
            <w:r>
              <w:t>Grant funding or grant funds</w:t>
            </w:r>
          </w:p>
        </w:tc>
        <w:tc>
          <w:tcPr>
            <w:tcW w:w="3157" w:type="pct"/>
          </w:tcPr>
          <w:p w14:paraId="6E718E21" w14:textId="15E48136" w:rsidR="0052054C" w:rsidRPr="006C4678" w:rsidRDefault="0052054C" w:rsidP="00C1558E">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105ACA49" w14:textId="77777777" w:rsidTr="00A83F48">
        <w:trPr>
          <w:cantSplit/>
        </w:trPr>
        <w:tc>
          <w:tcPr>
            <w:tcW w:w="1843" w:type="pct"/>
          </w:tcPr>
          <w:p w14:paraId="18D7194F" w14:textId="77777777" w:rsidR="00C166EB" w:rsidRDefault="00C166EB" w:rsidP="008E215B">
            <w:r>
              <w:t>Grantee</w:t>
            </w:r>
          </w:p>
        </w:tc>
        <w:tc>
          <w:tcPr>
            <w:tcW w:w="3157" w:type="pct"/>
          </w:tcPr>
          <w:p w14:paraId="0EF2B6C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4E7C5EAB" w14:textId="77777777" w:rsidTr="00FE1A01">
        <w:trPr>
          <w:cantSplit/>
        </w:trPr>
        <w:tc>
          <w:tcPr>
            <w:tcW w:w="1843" w:type="pct"/>
          </w:tcPr>
          <w:p w14:paraId="060F0BC5" w14:textId="77777777" w:rsidR="008D433F" w:rsidRDefault="008D433F" w:rsidP="00FE1A01">
            <w:r>
              <w:t>Guidelines</w:t>
            </w:r>
          </w:p>
        </w:tc>
        <w:tc>
          <w:tcPr>
            <w:tcW w:w="3157" w:type="pct"/>
          </w:tcPr>
          <w:p w14:paraId="0A432F5B" w14:textId="1359BBB9" w:rsidR="008D433F" w:rsidRPr="006C4678" w:rsidRDefault="00DD0810" w:rsidP="008602AB">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w:t>
            </w:r>
            <w:r w:rsidR="00F47860">
              <w:rPr>
                <w:color w:val="000000"/>
                <w:w w:val="0"/>
                <w:szCs w:val="20"/>
              </w:rPr>
              <w:t>-</w:t>
            </w:r>
            <w:r w:rsidR="008D433F" w:rsidRPr="006C4678">
              <w:rPr>
                <w:color w:val="000000"/>
                <w:w w:val="0"/>
                <w:szCs w:val="20"/>
              </w:rPr>
              <w:t>to</w:t>
            </w:r>
            <w:r w:rsidR="00F47860">
              <w:rPr>
                <w:color w:val="000000"/>
                <w:w w:val="0"/>
                <w:szCs w:val="20"/>
              </w:rPr>
              <w:t>-</w:t>
            </w:r>
            <w:r w:rsidR="008D433F" w:rsidRPr="006C4678">
              <w:rPr>
                <w:color w:val="000000"/>
                <w:w w:val="0"/>
                <w:szCs w:val="20"/>
              </w:rPr>
              <w:t>time.</w:t>
            </w:r>
          </w:p>
        </w:tc>
      </w:tr>
      <w:tr w:rsidR="0026017C" w:rsidRPr="009E3949" w14:paraId="4EE29A0A" w14:textId="77777777" w:rsidTr="00FE1A01">
        <w:trPr>
          <w:cantSplit/>
        </w:trPr>
        <w:tc>
          <w:tcPr>
            <w:tcW w:w="1843" w:type="pct"/>
          </w:tcPr>
          <w:p w14:paraId="1448B132" w14:textId="77777777" w:rsidR="0026017C" w:rsidRDefault="0026017C" w:rsidP="0026017C">
            <w:r>
              <w:t>In-kind</w:t>
            </w:r>
          </w:p>
        </w:tc>
        <w:tc>
          <w:tcPr>
            <w:tcW w:w="3157" w:type="pct"/>
          </w:tcPr>
          <w:p w14:paraId="43C2944B" w14:textId="77777777" w:rsidR="003423F8" w:rsidRDefault="003423F8" w:rsidP="003423F8">
            <w:pPr>
              <w:rPr>
                <w:color w:val="000000"/>
                <w:w w:val="0"/>
                <w:szCs w:val="20"/>
              </w:rPr>
            </w:pPr>
            <w:r w:rsidRPr="003423F8">
              <w:rPr>
                <w:color w:val="000000"/>
                <w:w w:val="0"/>
                <w:szCs w:val="20"/>
              </w:rPr>
              <w:t xml:space="preserve">Non-monetary inputs </w:t>
            </w:r>
            <w:r>
              <w:rPr>
                <w:color w:val="000000"/>
                <w:w w:val="0"/>
                <w:szCs w:val="20"/>
              </w:rPr>
              <w:t>including</w:t>
            </w:r>
            <w:r w:rsidRPr="003423F8">
              <w:rPr>
                <w:color w:val="000000"/>
                <w:w w:val="0"/>
                <w:szCs w:val="20"/>
              </w:rPr>
              <w:t xml:space="preserve"> facilities, equipment and services provided by the grantee or a project partner for project activities from its own resources.</w:t>
            </w:r>
          </w:p>
          <w:p w14:paraId="1ABFE5E1" w14:textId="77777777" w:rsidR="0026017C" w:rsidRPr="003423F8" w:rsidRDefault="003423F8" w:rsidP="003423F8">
            <w:pPr>
              <w:spacing w:before="120"/>
            </w:pPr>
            <w:r w:rsidRPr="00C57ED8">
              <w:rPr>
                <w:bCs/>
              </w:rPr>
              <w:t xml:space="preserve">If there is no exchange of money (either by cash or bank transaction) </w:t>
            </w:r>
            <w:r>
              <w:rPr>
                <w:bCs/>
              </w:rPr>
              <w:t xml:space="preserve">by the grantee or </w:t>
            </w:r>
            <w:r w:rsidRPr="00C57ED8">
              <w:rPr>
                <w:bCs/>
              </w:rPr>
              <w:t>a project partner and only the value or worth of something is given, the contribution is deemed to be in</w:t>
            </w:r>
            <w:r w:rsidRPr="00C57ED8">
              <w:rPr>
                <w:bCs/>
              </w:rPr>
              <w:noBreakHyphen/>
              <w:t>kind.</w:t>
            </w:r>
          </w:p>
        </w:tc>
      </w:tr>
      <w:tr w:rsidR="0026017C" w:rsidRPr="009E3949" w14:paraId="60552ACB" w14:textId="77777777" w:rsidTr="00FE1A01">
        <w:trPr>
          <w:cantSplit/>
        </w:trPr>
        <w:tc>
          <w:tcPr>
            <w:tcW w:w="1843" w:type="pct"/>
          </w:tcPr>
          <w:p w14:paraId="663C5F67" w14:textId="77777777" w:rsidR="0026017C" w:rsidRDefault="0026017C" w:rsidP="0026017C">
            <w:r w:rsidRPr="00A0376D">
              <w:t>Liveability</w:t>
            </w:r>
          </w:p>
        </w:tc>
        <w:tc>
          <w:tcPr>
            <w:tcW w:w="3157" w:type="pct"/>
          </w:tcPr>
          <w:p w14:paraId="3524D03B" w14:textId="77777777" w:rsidR="0026017C" w:rsidRDefault="0026017C" w:rsidP="0026017C">
            <w:pPr>
              <w:rPr>
                <w:i/>
                <w:color w:val="000000"/>
                <w:w w:val="0"/>
                <w:szCs w:val="20"/>
              </w:rPr>
            </w:pPr>
            <w:r w:rsidRPr="00A0376D">
              <w:rPr>
                <w:rStyle w:val="tgc"/>
                <w:rFonts w:eastAsiaTheme="minorHAnsi" w:cs="Arial"/>
                <w:color w:val="222222"/>
              </w:rPr>
              <w:t xml:space="preserve">The aspects that </w:t>
            </w:r>
            <w:r>
              <w:rPr>
                <w:rStyle w:val="tgc"/>
                <w:rFonts w:eastAsiaTheme="minorHAnsi" w:cs="Arial"/>
                <w:color w:val="222222"/>
              </w:rPr>
              <w:t xml:space="preserve">determine </w:t>
            </w:r>
            <w:r w:rsidRPr="00A0376D">
              <w:rPr>
                <w:rStyle w:val="tgc"/>
                <w:rFonts w:eastAsiaTheme="minorHAnsi" w:cs="Arial"/>
                <w:color w:val="222222"/>
              </w:rPr>
              <w:t xml:space="preserve">the quality of life of a place, including its economy, amenity, </w:t>
            </w:r>
            <w:r>
              <w:rPr>
                <w:rStyle w:val="tgc"/>
                <w:rFonts w:eastAsiaTheme="minorHAnsi" w:cs="Arial"/>
                <w:color w:val="222222"/>
              </w:rPr>
              <w:t xml:space="preserve">built and natural </w:t>
            </w:r>
            <w:r w:rsidRPr="00A0376D">
              <w:rPr>
                <w:rStyle w:val="tgc"/>
                <w:rFonts w:eastAsiaTheme="minorHAnsi" w:cs="Arial"/>
                <w:color w:val="222222"/>
              </w:rPr>
              <w:t>environment</w:t>
            </w:r>
            <w:r>
              <w:rPr>
                <w:rStyle w:val="tgc"/>
                <w:rFonts w:eastAsiaTheme="minorHAnsi" w:cs="Arial"/>
                <w:color w:val="222222"/>
              </w:rPr>
              <w:t xml:space="preserve">, community, job and </w:t>
            </w:r>
            <w:r w:rsidRPr="00A0376D">
              <w:rPr>
                <w:rStyle w:val="tgc"/>
                <w:rFonts w:eastAsiaTheme="minorHAnsi" w:cs="Arial"/>
                <w:color w:val="222222"/>
              </w:rPr>
              <w:t xml:space="preserve">education </w:t>
            </w:r>
            <w:r>
              <w:rPr>
                <w:rStyle w:val="tgc"/>
                <w:rFonts w:eastAsiaTheme="minorHAnsi" w:cs="Arial"/>
                <w:color w:val="222222"/>
              </w:rPr>
              <w:t>opportunities</w:t>
            </w:r>
            <w:r w:rsidRPr="00A0376D">
              <w:rPr>
                <w:rStyle w:val="tgc"/>
                <w:rFonts w:eastAsiaTheme="minorHAnsi" w:cs="Arial"/>
                <w:color w:val="222222"/>
              </w:rPr>
              <w:t>, leadership</w:t>
            </w:r>
            <w:r>
              <w:rPr>
                <w:rStyle w:val="tgc"/>
                <w:rFonts w:eastAsiaTheme="minorHAnsi" w:cs="Arial"/>
                <w:color w:val="222222"/>
              </w:rPr>
              <w:t xml:space="preserve"> and sustainability</w:t>
            </w:r>
            <w:r w:rsidRPr="00A0376D">
              <w:rPr>
                <w:rStyle w:val="highlightedtextChar"/>
                <w:rFonts w:cs="Arial"/>
                <w:color w:val="222222"/>
              </w:rPr>
              <w:t>.</w:t>
            </w:r>
          </w:p>
        </w:tc>
      </w:tr>
      <w:tr w:rsidR="0026017C" w:rsidRPr="009E3949" w14:paraId="0A1A3524" w14:textId="77777777" w:rsidTr="00FE1A01">
        <w:trPr>
          <w:cantSplit/>
        </w:trPr>
        <w:tc>
          <w:tcPr>
            <w:tcW w:w="1843" w:type="pct"/>
          </w:tcPr>
          <w:p w14:paraId="3E5792E6" w14:textId="77777777" w:rsidR="0026017C" w:rsidRDefault="0026017C" w:rsidP="0026017C">
            <w:r w:rsidRPr="00A0376D">
              <w:t>Local government agency or body</w:t>
            </w:r>
          </w:p>
        </w:tc>
        <w:tc>
          <w:tcPr>
            <w:tcW w:w="3157" w:type="pct"/>
          </w:tcPr>
          <w:p w14:paraId="40AB63A3" w14:textId="77777777" w:rsidR="0026017C" w:rsidRPr="00A0376D" w:rsidRDefault="0026017C" w:rsidP="0026017C">
            <w:pPr>
              <w:rPr>
                <w:rStyle w:val="tgc"/>
                <w:rFonts w:eastAsiaTheme="minorHAnsi" w:cs="Arial"/>
                <w:color w:val="222222"/>
              </w:rPr>
            </w:pPr>
            <w:r w:rsidRPr="00A0376D">
              <w:rPr>
                <w:rStyle w:val="tgc"/>
                <w:rFonts w:eastAsiaTheme="minorHAnsi" w:cs="Arial"/>
                <w:color w:val="222222"/>
              </w:rPr>
              <w:t xml:space="preserve">A </w:t>
            </w:r>
            <w:r w:rsidRPr="00967465">
              <w:rPr>
                <w:rStyle w:val="tgc"/>
                <w:rFonts w:eastAsiaTheme="minorHAnsi" w:cs="Arial"/>
                <w:color w:val="222222"/>
              </w:rPr>
              <w:t>local</w:t>
            </w:r>
            <w:r w:rsidRPr="00A0376D">
              <w:rPr>
                <w:rStyle w:val="tgc"/>
                <w:rFonts w:eastAsiaTheme="minorHAnsi" w:cs="Arial"/>
                <w:color w:val="222222"/>
              </w:rPr>
              <w:t xml:space="preserve"> governing body as defined in the </w:t>
            </w:r>
            <w:r w:rsidRPr="002945D1">
              <w:rPr>
                <w:rStyle w:val="tgc"/>
                <w:rFonts w:eastAsiaTheme="minorHAnsi" w:cs="Arial"/>
                <w:i/>
                <w:color w:val="222222"/>
              </w:rPr>
              <w:t>Local Government (Financial Assistance) Act 1995</w:t>
            </w:r>
            <w:r w:rsidRPr="00A0376D">
              <w:rPr>
                <w:rStyle w:val="tgc"/>
                <w:rFonts w:eastAsiaTheme="minorHAnsi" w:cs="Arial"/>
                <w:color w:val="222222"/>
              </w:rPr>
              <w:t xml:space="preserve"> (Cth)</w:t>
            </w:r>
            <w:r>
              <w:rPr>
                <w:rStyle w:val="tgc"/>
                <w:rFonts w:eastAsiaTheme="minorHAnsi" w:cs="Arial"/>
                <w:color w:val="222222"/>
              </w:rPr>
              <w:t xml:space="preserve"> and the ACT Government</w:t>
            </w:r>
            <w:r>
              <w:rPr>
                <w:rStyle w:val="highlightedtextChar"/>
                <w:rFonts w:cs="Arial"/>
                <w:color w:val="222222"/>
              </w:rPr>
              <w:t>.</w:t>
            </w:r>
          </w:p>
        </w:tc>
      </w:tr>
      <w:tr w:rsidR="00975F29" w:rsidRPr="009E3949" w14:paraId="4E3C19BE" w14:textId="77777777" w:rsidTr="00A83F48">
        <w:trPr>
          <w:cantSplit/>
        </w:trPr>
        <w:tc>
          <w:tcPr>
            <w:tcW w:w="1843" w:type="pct"/>
          </w:tcPr>
          <w:p w14:paraId="2A756026" w14:textId="77777777" w:rsidR="00975F29" w:rsidRDefault="00C60E0F" w:rsidP="008E215B">
            <w:r>
              <w:t>Minister</w:t>
            </w:r>
          </w:p>
        </w:tc>
        <w:tc>
          <w:tcPr>
            <w:tcW w:w="3157" w:type="pct"/>
          </w:tcPr>
          <w:p w14:paraId="73F662E0" w14:textId="77777777" w:rsidR="00975F29" w:rsidRPr="006C4678" w:rsidRDefault="0026017C" w:rsidP="008E215B">
            <w:r>
              <w:t xml:space="preserve">Minister for Urban Infrastructure and </w:t>
            </w:r>
            <w:r w:rsidRPr="00A0376D">
              <w:t>Cities</w:t>
            </w:r>
          </w:p>
        </w:tc>
      </w:tr>
      <w:tr w:rsidR="00C60E0F" w:rsidRPr="009E3949" w14:paraId="221B27D9" w14:textId="77777777" w:rsidTr="00A83F48">
        <w:trPr>
          <w:cantSplit/>
        </w:trPr>
        <w:tc>
          <w:tcPr>
            <w:tcW w:w="1843" w:type="pct"/>
          </w:tcPr>
          <w:p w14:paraId="72B47D4A" w14:textId="77777777" w:rsidR="00C60E0F" w:rsidRDefault="00C60E0F" w:rsidP="008E215B">
            <w:r>
              <w:lastRenderedPageBreak/>
              <w:t>Personal information</w:t>
            </w:r>
          </w:p>
        </w:tc>
        <w:tc>
          <w:tcPr>
            <w:tcW w:w="3157" w:type="pct"/>
          </w:tcPr>
          <w:p w14:paraId="113775F9"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7B58F20"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B4084E9" w14:textId="77777777" w:rsidR="00680B92" w:rsidRDefault="00680B92" w:rsidP="00680B92">
            <w:pPr>
              <w:pStyle w:val="ListParagraph"/>
              <w:numPr>
                <w:ilvl w:val="7"/>
                <w:numId w:val="12"/>
              </w:numPr>
              <w:ind w:left="720" w:hanging="382"/>
            </w:pPr>
            <w:r>
              <w:t>whether the information or opinion is true or not; and</w:t>
            </w:r>
          </w:p>
          <w:p w14:paraId="6537A0A8" w14:textId="77777777" w:rsidR="00C60E0F" w:rsidRPr="006C4678" w:rsidRDefault="00680B92" w:rsidP="00680B92">
            <w:pPr>
              <w:pStyle w:val="ListParagraph"/>
              <w:numPr>
                <w:ilvl w:val="7"/>
                <w:numId w:val="12"/>
              </w:numPr>
              <w:ind w:left="720" w:hanging="382"/>
            </w:pPr>
            <w:r>
              <w:t>whether the information or opinion is recorded in a material form or not.</w:t>
            </w:r>
          </w:p>
        </w:tc>
      </w:tr>
      <w:tr w:rsidR="0026017C" w:rsidRPr="009E3949" w14:paraId="5FC04897" w14:textId="77777777" w:rsidTr="00A83F48">
        <w:trPr>
          <w:cantSplit/>
        </w:trPr>
        <w:tc>
          <w:tcPr>
            <w:tcW w:w="1843" w:type="pct"/>
          </w:tcPr>
          <w:p w14:paraId="06D46902" w14:textId="77777777" w:rsidR="0026017C" w:rsidRDefault="0026017C" w:rsidP="0026017C">
            <w:r w:rsidRPr="00A0376D">
              <w:t xml:space="preserve">Program </w:t>
            </w:r>
          </w:p>
        </w:tc>
        <w:tc>
          <w:tcPr>
            <w:tcW w:w="3157" w:type="pct"/>
          </w:tcPr>
          <w:p w14:paraId="1DCD158B" w14:textId="77777777" w:rsidR="0026017C" w:rsidRPr="006C4678" w:rsidRDefault="0026017C" w:rsidP="0026017C">
            <w:pPr>
              <w:rPr>
                <w:color w:val="000000"/>
                <w:w w:val="0"/>
              </w:rPr>
            </w:pPr>
            <w:r w:rsidRPr="00A0376D">
              <w:t>Smart Cities and Suburbs Program</w:t>
            </w:r>
          </w:p>
        </w:tc>
      </w:tr>
      <w:tr w:rsidR="00F95C1B" w:rsidRPr="009E3949" w14:paraId="35F7C61B" w14:textId="77777777" w:rsidTr="00A83F48">
        <w:trPr>
          <w:cantSplit/>
        </w:trPr>
        <w:tc>
          <w:tcPr>
            <w:tcW w:w="1843" w:type="pct"/>
          </w:tcPr>
          <w:p w14:paraId="6EADB38D" w14:textId="77777777" w:rsidR="00F95C1B" w:rsidRDefault="00F95C1B" w:rsidP="008E215B">
            <w:r>
              <w:t>Program Delegate</w:t>
            </w:r>
          </w:p>
        </w:tc>
        <w:tc>
          <w:tcPr>
            <w:tcW w:w="3157" w:type="pct"/>
          </w:tcPr>
          <w:p w14:paraId="18CE1B3E" w14:textId="77777777" w:rsidR="00F95C1B" w:rsidRPr="006C4678" w:rsidRDefault="00F95C1B" w:rsidP="008D433F">
            <w:pPr>
              <w:rPr>
                <w:bCs/>
              </w:rPr>
            </w:pPr>
            <w:r>
              <w:t>An AusIndustry general manager within the department with responsibility for the program</w:t>
            </w:r>
            <w:r w:rsidR="00847491">
              <w:t>.</w:t>
            </w:r>
          </w:p>
        </w:tc>
      </w:tr>
      <w:tr w:rsidR="00C60E0F" w:rsidRPr="009E3949" w14:paraId="43BF6A05" w14:textId="77777777" w:rsidTr="00A83F48">
        <w:trPr>
          <w:cantSplit/>
        </w:trPr>
        <w:tc>
          <w:tcPr>
            <w:tcW w:w="1843" w:type="pct"/>
          </w:tcPr>
          <w:p w14:paraId="7D77D691"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796F73EE" w14:textId="5D3D2513" w:rsidR="00C60E0F" w:rsidRPr="006C4678" w:rsidRDefault="00C60E0F" w:rsidP="00C1558E">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7EB3B920" w14:textId="77777777" w:rsidTr="00A83F48">
        <w:trPr>
          <w:cantSplit/>
        </w:trPr>
        <w:tc>
          <w:tcPr>
            <w:tcW w:w="1843" w:type="pct"/>
          </w:tcPr>
          <w:p w14:paraId="215325B3" w14:textId="77777777" w:rsidR="00C60E0F" w:rsidRDefault="00C60E0F" w:rsidP="008E215B">
            <w:r>
              <w:t>Project</w:t>
            </w:r>
          </w:p>
        </w:tc>
        <w:tc>
          <w:tcPr>
            <w:tcW w:w="3157" w:type="pct"/>
          </w:tcPr>
          <w:p w14:paraId="0DD9FC60"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6017C" w:rsidRPr="009E3949" w14:paraId="45EEE0BA" w14:textId="77777777" w:rsidTr="00A83F48">
        <w:trPr>
          <w:cantSplit/>
        </w:trPr>
        <w:tc>
          <w:tcPr>
            <w:tcW w:w="1843" w:type="pct"/>
          </w:tcPr>
          <w:p w14:paraId="7B1AA421" w14:textId="77777777" w:rsidR="0026017C" w:rsidRDefault="0026017C" w:rsidP="0026017C">
            <w:r w:rsidRPr="00A0376D">
              <w:t>Smart city</w:t>
            </w:r>
          </w:p>
        </w:tc>
        <w:tc>
          <w:tcPr>
            <w:tcW w:w="3157" w:type="pct"/>
          </w:tcPr>
          <w:p w14:paraId="48176E4A" w14:textId="77777777" w:rsidR="0026017C" w:rsidRDefault="0026017C" w:rsidP="0026017C">
            <w:pPr>
              <w:rPr>
                <w:szCs w:val="20"/>
              </w:rPr>
            </w:pPr>
            <w:r>
              <w:rPr>
                <w:szCs w:val="20"/>
              </w:rPr>
              <w:t>U</w:t>
            </w:r>
            <w:r w:rsidRPr="00A0376D">
              <w:rPr>
                <w:szCs w:val="20"/>
              </w:rPr>
              <w:t>rban area</w:t>
            </w:r>
            <w:r>
              <w:rPr>
                <w:szCs w:val="20"/>
              </w:rPr>
              <w:t>s that are created by and for people with the help of smart technology</w:t>
            </w:r>
            <w:r w:rsidRPr="00A0376D">
              <w:rPr>
                <w:szCs w:val="20"/>
              </w:rPr>
              <w:t>.</w:t>
            </w:r>
          </w:p>
        </w:tc>
      </w:tr>
      <w:tr w:rsidR="0026017C" w:rsidRPr="009E3949" w14:paraId="26BA3512" w14:textId="77777777" w:rsidTr="00A83F48">
        <w:trPr>
          <w:cantSplit/>
        </w:trPr>
        <w:tc>
          <w:tcPr>
            <w:tcW w:w="1843" w:type="pct"/>
          </w:tcPr>
          <w:p w14:paraId="78302339" w14:textId="77777777" w:rsidR="0026017C" w:rsidRDefault="0026017C" w:rsidP="0026017C">
            <w:r w:rsidRPr="00A0376D">
              <w:t>Urban</w:t>
            </w:r>
          </w:p>
        </w:tc>
        <w:tc>
          <w:tcPr>
            <w:tcW w:w="3157" w:type="pct"/>
          </w:tcPr>
          <w:p w14:paraId="69C431DF" w14:textId="77777777" w:rsidR="0026017C" w:rsidRPr="009E3949" w:rsidRDefault="0026017C" w:rsidP="0026017C">
            <w:pPr>
              <w:rPr>
                <w:szCs w:val="20"/>
              </w:rPr>
            </w:pPr>
            <w:r>
              <w:rPr>
                <w:szCs w:val="20"/>
              </w:rPr>
              <w:t>A built-up area in a city, suburb or town.</w:t>
            </w:r>
          </w:p>
        </w:tc>
      </w:tr>
    </w:tbl>
    <w:p w14:paraId="5092AD15" w14:textId="77777777" w:rsidR="00230A2B" w:rsidRDefault="00230A2B" w:rsidP="00230A2B"/>
    <w:p w14:paraId="2606EBA7"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28B2428" w14:textId="77777777" w:rsidR="00230A2B" w:rsidRDefault="004E0184" w:rsidP="00B400E6">
      <w:pPr>
        <w:pStyle w:val="Heading2Appendix"/>
      </w:pPr>
      <w:bookmarkStart w:id="158" w:name="_Toc496536709"/>
      <w:bookmarkStart w:id="159" w:name="_Toc509932163"/>
      <w:r>
        <w:lastRenderedPageBreak/>
        <w:t>Eligible expenditure</w:t>
      </w:r>
      <w:bookmarkEnd w:id="158"/>
      <w:bookmarkEnd w:id="159"/>
    </w:p>
    <w:p w14:paraId="5EF6FF1A" w14:textId="53ED39C8" w:rsidR="00D96D08" w:rsidRDefault="00D96D08" w:rsidP="00D96D08">
      <w:r w:rsidRPr="00E162FF">
        <w:t xml:space="preserve">This section provides guidelines on the eligibility of expenditure. </w:t>
      </w:r>
      <w:r w:rsidR="00DB1F2B">
        <w:t xml:space="preserve">We </w:t>
      </w:r>
      <w:r w:rsidR="005A6D76">
        <w:t xml:space="preserve">may </w:t>
      </w:r>
      <w:r w:rsidR="00DB1F2B">
        <w:t>update these guidelines</w:t>
      </w:r>
      <w:r w:rsidRPr="00E162FF">
        <w:t xml:space="preserve"> from time</w:t>
      </w:r>
      <w:r w:rsidR="00F47860">
        <w:t>-</w:t>
      </w:r>
      <w:r w:rsidRPr="00E162FF">
        <w:t>to</w:t>
      </w:r>
      <w:r w:rsidR="00F47860">
        <w:t>-</w:t>
      </w:r>
      <w:r w:rsidRPr="00E162FF">
        <w:t xml:space="preserve">time, so </w:t>
      </w:r>
      <w:r>
        <w:t>you should make sure you have</w:t>
      </w:r>
      <w:r w:rsidRPr="00E162FF">
        <w:t xml:space="preserve"> the current version from the </w:t>
      </w:r>
      <w:hyperlink r:id="rId38" w:history="1">
        <w:r w:rsidRPr="00A1468D">
          <w:rPr>
            <w:rStyle w:val="Hyperlink"/>
          </w:rPr>
          <w:t>business.gov.au</w:t>
        </w:r>
      </w:hyperlink>
      <w:r w:rsidRPr="00E162FF">
        <w:t xml:space="preserve"> website before preparing </w:t>
      </w:r>
      <w:r>
        <w:t>your</w:t>
      </w:r>
      <w:r w:rsidRPr="00E162FF">
        <w:t xml:space="preserve"> application.</w:t>
      </w:r>
    </w:p>
    <w:p w14:paraId="44A569ED" w14:textId="1ACD38AD"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18DD8F01" w14:textId="77777777" w:rsidR="00D96D08" w:rsidRDefault="00D96D08" w:rsidP="00D96D08">
      <w:r>
        <w:t>To be eligible</w:t>
      </w:r>
      <w:r w:rsidR="0022578C">
        <w:t>,</w:t>
      </w:r>
      <w:r>
        <w:t xml:space="preserve"> expenditure must:</w:t>
      </w:r>
    </w:p>
    <w:p w14:paraId="06C3CE0B" w14:textId="77777777" w:rsidR="00D96D08" w:rsidRDefault="00D96D08" w:rsidP="00F34E3C">
      <w:pPr>
        <w:pStyle w:val="ListBullet"/>
      </w:pPr>
      <w:r>
        <w:t xml:space="preserve">be incurred by </w:t>
      </w:r>
      <w:r w:rsidR="00741240">
        <w:t>you</w:t>
      </w:r>
      <w:r w:rsidR="004855A0">
        <w:t xml:space="preserve"> within the project period</w:t>
      </w:r>
    </w:p>
    <w:p w14:paraId="20C423B6" w14:textId="77777777" w:rsidR="00D96D08" w:rsidRDefault="00D96D08" w:rsidP="00F34E3C">
      <w:pPr>
        <w:pStyle w:val="ListBullet"/>
      </w:pPr>
      <w:r>
        <w:t xml:space="preserve">be a direct cost </w:t>
      </w:r>
      <w:r w:rsidR="004C6F6D">
        <w:t>of</w:t>
      </w:r>
      <w:r>
        <w:t xml:space="preserve"> the project </w:t>
      </w:r>
    </w:p>
    <w:p w14:paraId="1F9ABAEF" w14:textId="77777777" w:rsidR="00AF0858" w:rsidRDefault="00C96D1E" w:rsidP="00F34E3C">
      <w:pPr>
        <w:pStyle w:val="ListBullet"/>
      </w:pPr>
      <w:r>
        <w:t>be incurred by you to undertake required project audit activities</w:t>
      </w:r>
    </w:p>
    <w:p w14:paraId="0E02370C" w14:textId="77777777" w:rsidR="00D96D08" w:rsidRDefault="00D96D08" w:rsidP="00F34E3C">
      <w:pPr>
        <w:pStyle w:val="ListBullet"/>
      </w:pPr>
      <w:r>
        <w:t>meet the eligible expenditure guidelines.</w:t>
      </w:r>
    </w:p>
    <w:p w14:paraId="06068122" w14:textId="77777777" w:rsidR="00D96D08" w:rsidRDefault="00D96D08" w:rsidP="00107C86">
      <w:pPr>
        <w:pStyle w:val="Heading3"/>
        <w:numPr>
          <w:ilvl w:val="0"/>
          <w:numId w:val="0"/>
        </w:numPr>
        <w:ind w:left="1134" w:hanging="1134"/>
      </w:pPr>
      <w:bookmarkStart w:id="160" w:name="_Toc496536710"/>
      <w:bookmarkStart w:id="161" w:name="_Toc509932164"/>
      <w:r>
        <w:t>How</w:t>
      </w:r>
      <w:r w:rsidR="00DA182E">
        <w:t xml:space="preserve"> we verify</w:t>
      </w:r>
      <w:r>
        <w:t xml:space="preserve"> eligible expenditure</w:t>
      </w:r>
      <w:bookmarkEnd w:id="160"/>
      <w:bookmarkEnd w:id="161"/>
    </w:p>
    <w:p w14:paraId="4294AA8D" w14:textId="350C500E"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3825AF">
        <w:t>will</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5C5FBBB6"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5FB122D0"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9915C68"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4892C943" w14:textId="3A79BA0F"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423FF41E" w14:textId="77777777" w:rsidR="006450A2" w:rsidRPr="00A0376D" w:rsidRDefault="006450A2" w:rsidP="00107C86">
      <w:pPr>
        <w:pStyle w:val="Heading3Appendix"/>
        <w:numPr>
          <w:ilvl w:val="0"/>
          <w:numId w:val="0"/>
        </w:numPr>
        <w:ind w:left="360" w:hanging="360"/>
      </w:pPr>
      <w:bookmarkStart w:id="162" w:name="_Toc467146397"/>
      <w:bookmarkStart w:id="163" w:name="_Toc473715718"/>
      <w:bookmarkStart w:id="164" w:name="_Toc477165477"/>
      <w:bookmarkStart w:id="165" w:name="_Toc509932165"/>
      <w:bookmarkStart w:id="166" w:name="_Toc383003259"/>
      <w:bookmarkStart w:id="167" w:name="_Toc496536723"/>
      <w:r w:rsidRPr="00A0376D">
        <w:t>Labour expenditure</w:t>
      </w:r>
      <w:bookmarkEnd w:id="162"/>
      <w:bookmarkEnd w:id="163"/>
      <w:bookmarkEnd w:id="164"/>
      <w:bookmarkEnd w:id="165"/>
    </w:p>
    <w:p w14:paraId="2A850881" w14:textId="77777777" w:rsidR="006450A2" w:rsidRDefault="006450A2" w:rsidP="006450A2">
      <w:r w:rsidRPr="00A0376D">
        <w:t xml:space="preserve">Eligible labour expenditure for the grant covers the direct labour costs of employees </w:t>
      </w:r>
      <w:r>
        <w:t xml:space="preserve">you </w:t>
      </w:r>
      <w:r w:rsidR="00783C3E">
        <w:t>or your project partner</w:t>
      </w:r>
      <w:r>
        <w:t xml:space="preserve"> directly </w:t>
      </w:r>
      <w:r w:rsidRPr="00A0376D">
        <w:t>employ on the core elements of the agreed project. We consider a person an employee when you pay them a regular salary or wage, out of which you make regular tax instalment deductions.</w:t>
      </w:r>
    </w:p>
    <w:p w14:paraId="4CA3FC07" w14:textId="64BCCFB8" w:rsidR="006450A2" w:rsidRPr="00A0376D" w:rsidRDefault="006450A2" w:rsidP="006450A2">
      <w:r w:rsidRPr="00A0376D">
        <w:t xml:space="preserve">We consider costs for project management activities eligible labour expenditure. However, </w:t>
      </w:r>
      <w:r>
        <w:t>we limit project management costs</w:t>
      </w:r>
      <w:r w:rsidR="003056A3">
        <w:t>,</w:t>
      </w:r>
      <w:r w:rsidR="003056A3" w:rsidRPr="003056A3">
        <w:t xml:space="preserve"> </w:t>
      </w:r>
      <w:r w:rsidR="002A6DB3">
        <w:t>for</w:t>
      </w:r>
      <w:r w:rsidR="003056A3">
        <w:t xml:space="preserve"> direct employees and/or contractors,</w:t>
      </w:r>
      <w:r>
        <w:t xml:space="preserve"> </w:t>
      </w:r>
      <w:r w:rsidRPr="00A0376D">
        <w:t xml:space="preserve">to </w:t>
      </w:r>
      <w:r w:rsidR="00EF6E01">
        <w:t>10</w:t>
      </w:r>
      <w:r w:rsidRPr="00A0376D">
        <w:t xml:space="preserve"> per cent of the total amount of eligible expenditure claimed.</w:t>
      </w:r>
      <w:r w:rsidR="004C2582">
        <w:t xml:space="preserve"> </w:t>
      </w:r>
    </w:p>
    <w:p w14:paraId="4A08771A" w14:textId="77777777" w:rsidR="006450A2" w:rsidRPr="00A0376D" w:rsidRDefault="006450A2" w:rsidP="006450A2">
      <w:r w:rsidRPr="00A0376D">
        <w:t>We do not consider labour expenditure for leadership or administrative staff (such as CEOs, CFOs, accountants and lawyers) as eligible expenditure, even if they are doing</w:t>
      </w:r>
      <w:r>
        <w:t xml:space="preserve"> </w:t>
      </w:r>
      <w:r w:rsidRPr="00A0376D">
        <w:t>project management tasks.</w:t>
      </w:r>
      <w:r w:rsidRPr="00C223F2">
        <w:t xml:space="preserve"> </w:t>
      </w:r>
    </w:p>
    <w:p w14:paraId="41CE0320" w14:textId="77777777" w:rsidR="006450A2" w:rsidRPr="00A0376D" w:rsidRDefault="006450A2" w:rsidP="006450A2">
      <w:r w:rsidRPr="00A0376D">
        <w:t>Eligible salary expenditure includes an employee’s total remuneration package as stated on their Pay As You Go (PAYG) Annual Payment Summary submitted to the Australian Taxation Office (ATO). We consider salary-sacrificed superannuation contributions as part of an employee’s salary package if the amount is more than what the Superannuation Guarantee requires.</w:t>
      </w:r>
    </w:p>
    <w:p w14:paraId="175AC4EF" w14:textId="29C17AE1" w:rsidR="006450A2" w:rsidRPr="00A0376D" w:rsidRDefault="006450A2" w:rsidP="006450A2">
      <w:r w:rsidRPr="00A0376D">
        <w:t xml:space="preserve">The maximum salary for an employee, director or shareholder, including packaged components that you can claim </w:t>
      </w:r>
      <w:r>
        <w:t xml:space="preserve">as eligible expenditure </w:t>
      </w:r>
      <w:r w:rsidRPr="00A0376D">
        <w:t>through the grant is $150,000 per financial year</w:t>
      </w:r>
      <w:r>
        <w:t xml:space="preserve"> (plus the 30</w:t>
      </w:r>
      <w:r w:rsidR="005546A2">
        <w:t xml:space="preserve"> per cent</w:t>
      </w:r>
      <w:r>
        <w:t xml:space="preserve"> administrative overhead below)</w:t>
      </w:r>
      <w:r w:rsidRPr="00A0376D">
        <w:t xml:space="preserve">. </w:t>
      </w:r>
    </w:p>
    <w:p w14:paraId="1041C44B" w14:textId="77777777" w:rsidR="006450A2" w:rsidRPr="00A0376D" w:rsidRDefault="006450A2" w:rsidP="006450A2">
      <w:r w:rsidRPr="00A0376D">
        <w:lastRenderedPageBreak/>
        <w:t>For periods of the project that do not make a full financial year, the maximum salary amount you can claim will be reduced in proportion to the amount of time in the part financial year the project was taking place.</w:t>
      </w:r>
    </w:p>
    <w:p w14:paraId="46141EF4" w14:textId="77777777" w:rsidR="006450A2" w:rsidRPr="00A0376D" w:rsidRDefault="006450A2" w:rsidP="006450A2">
      <w:r w:rsidRPr="00A0376D">
        <w:t xml:space="preserve">You can only claim eligible salary costs when an employee is working directly on agreed project activities during the agreed project period. </w:t>
      </w:r>
    </w:p>
    <w:p w14:paraId="0CF448D7" w14:textId="77777777" w:rsidR="006450A2" w:rsidRPr="00A0376D" w:rsidRDefault="006450A2" w:rsidP="00107C86">
      <w:pPr>
        <w:pStyle w:val="Heading3Appendix"/>
        <w:numPr>
          <w:ilvl w:val="0"/>
          <w:numId w:val="0"/>
        </w:numPr>
        <w:ind w:left="360" w:hanging="360"/>
      </w:pPr>
      <w:bookmarkStart w:id="168" w:name="_Toc467146398"/>
      <w:bookmarkStart w:id="169" w:name="_Toc473715719"/>
      <w:bookmarkStart w:id="170" w:name="_Toc477165478"/>
      <w:bookmarkStart w:id="171" w:name="_Toc509932166"/>
      <w:r w:rsidRPr="00A0376D">
        <w:t>Labour on-costs and administrative overhead</w:t>
      </w:r>
      <w:bookmarkEnd w:id="168"/>
      <w:bookmarkEnd w:id="169"/>
      <w:bookmarkEnd w:id="170"/>
      <w:bookmarkEnd w:id="171"/>
    </w:p>
    <w:p w14:paraId="129B1D8D" w14:textId="7E93DB68" w:rsidR="006450A2" w:rsidRPr="00A0376D" w:rsidRDefault="006450A2" w:rsidP="006450A2">
      <w:r w:rsidRPr="00A0376D">
        <w:t>Eligible salary costs can be increased by an additional 30</w:t>
      </w:r>
      <w:r w:rsidR="005546A2">
        <w:t xml:space="preserve"> per cent</w:t>
      </w:r>
      <w:r w:rsidRPr="00A0376D">
        <w:t xml:space="preserve"> allowance to cover on-costs such as employer paid superannuation, payroll tax and workers compensation insurance, and overheads such as office rent and the provision of computers. </w:t>
      </w:r>
      <w:bookmarkStart w:id="172" w:name="OLE_LINK17"/>
      <w:bookmarkStart w:id="173" w:name="OLE_LINK16"/>
      <w:bookmarkEnd w:id="172"/>
      <w:bookmarkEnd w:id="173"/>
    </w:p>
    <w:p w14:paraId="63C95B99" w14:textId="77777777" w:rsidR="006450A2" w:rsidRPr="00A0376D" w:rsidRDefault="006450A2" w:rsidP="006450A2">
      <w:r w:rsidRPr="00A0376D">
        <w:t>You should calculate eligible salary costs using the formula below:</w:t>
      </w:r>
    </w:p>
    <w:p w14:paraId="3ECBF152" w14:textId="77777777" w:rsidR="006450A2" w:rsidRPr="00A0376D" w:rsidRDefault="006450A2" w:rsidP="006450A2">
      <w:r w:rsidRPr="00A0376D">
        <w:rPr>
          <w:noProof/>
          <w:lang w:eastAsia="en-AU"/>
        </w:rPr>
        <w:drawing>
          <wp:inline distT="0" distB="0" distL="0" distR="0" wp14:anchorId="4F1310A7" wp14:editId="2972A50B">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A0376D">
        <w:t xml:space="preserve">You cannot base labour costs on an estimation of the employee’s worth. If you have not exchanged money (either by cash or bank transactions) we will not consider the cost eligible. </w:t>
      </w:r>
    </w:p>
    <w:p w14:paraId="30F5B07B" w14:textId="77777777" w:rsidR="006450A2" w:rsidRPr="00A0376D" w:rsidRDefault="006450A2" w:rsidP="006450A2">
      <w:r w:rsidRPr="00A0376D">
        <w:t>We will only consider salaries paid to principals and/or their relatives as eligible labour expenditure when the ATO has assessed tax payable on the salary</w:t>
      </w:r>
      <w:r>
        <w:t>.</w:t>
      </w:r>
      <w:r w:rsidRPr="00A0376D">
        <w:t xml:space="preserve"> </w:t>
      </w:r>
    </w:p>
    <w:p w14:paraId="5C80226B" w14:textId="77777777" w:rsidR="006450A2" w:rsidRPr="00A0376D" w:rsidRDefault="006450A2" w:rsidP="006450A2">
      <w:r w:rsidRPr="00A0376D">
        <w:t>Evidence you will need to provide can include:</w:t>
      </w:r>
    </w:p>
    <w:p w14:paraId="3AB54481" w14:textId="77777777" w:rsidR="006450A2" w:rsidRPr="00A0376D" w:rsidRDefault="006450A2" w:rsidP="006450A2">
      <w:pPr>
        <w:pStyle w:val="ListBullet"/>
        <w:numPr>
          <w:ilvl w:val="0"/>
          <w:numId w:val="7"/>
        </w:numPr>
        <w:spacing w:before="60" w:after="60"/>
      </w:pPr>
      <w:bookmarkStart w:id="174" w:name="OLE_LINK22"/>
      <w:r w:rsidRPr="00A0376D">
        <w:t>details of all personnel working on the project, including name, title, function, time spent on the project and salary</w:t>
      </w:r>
    </w:p>
    <w:bookmarkEnd w:id="174"/>
    <w:p w14:paraId="5711D657" w14:textId="77777777" w:rsidR="006450A2" w:rsidRPr="00A0376D" w:rsidRDefault="006450A2" w:rsidP="006450A2">
      <w:pPr>
        <w:pStyle w:val="ListBullet"/>
        <w:numPr>
          <w:ilvl w:val="0"/>
          <w:numId w:val="7"/>
        </w:numPr>
        <w:spacing w:before="60" w:after="60"/>
      </w:pPr>
      <w:r w:rsidRPr="00A0376D">
        <w:t>ATO payment summaries, pay slips and employment contracts.</w:t>
      </w:r>
    </w:p>
    <w:p w14:paraId="62589A66" w14:textId="77777777" w:rsidR="006450A2" w:rsidRPr="00A0376D" w:rsidRDefault="006450A2" w:rsidP="00107C86">
      <w:pPr>
        <w:pStyle w:val="Heading3Appendix"/>
        <w:numPr>
          <w:ilvl w:val="0"/>
          <w:numId w:val="0"/>
        </w:numPr>
      </w:pPr>
      <w:bookmarkStart w:id="175" w:name="_Toc467146399"/>
      <w:bookmarkStart w:id="176" w:name="_Toc473715720"/>
      <w:bookmarkStart w:id="177" w:name="_Toc477165479"/>
      <w:bookmarkStart w:id="178" w:name="_Toc509932167"/>
      <w:r w:rsidRPr="00A0376D">
        <w:t>Contract expenditure</w:t>
      </w:r>
      <w:bookmarkEnd w:id="175"/>
      <w:bookmarkEnd w:id="176"/>
      <w:bookmarkEnd w:id="177"/>
      <w:bookmarkEnd w:id="178"/>
    </w:p>
    <w:p w14:paraId="7C28303D" w14:textId="77777777" w:rsidR="006450A2" w:rsidRPr="00A0376D" w:rsidRDefault="006450A2" w:rsidP="006450A2">
      <w:r w:rsidRPr="00A0376D">
        <w:t xml:space="preserve">Eligible contract expenditure is the cost of any agreed project activities that you contract others to do. These can include contracting: </w:t>
      </w:r>
    </w:p>
    <w:p w14:paraId="2CCF97A9" w14:textId="77777777" w:rsidR="006450A2" w:rsidRPr="00A0376D" w:rsidRDefault="006450A2" w:rsidP="006450A2">
      <w:pPr>
        <w:pStyle w:val="ListBullet"/>
        <w:numPr>
          <w:ilvl w:val="0"/>
          <w:numId w:val="7"/>
        </w:numPr>
        <w:spacing w:before="60" w:after="60"/>
      </w:pPr>
      <w:r w:rsidRPr="00A0376D">
        <w:t xml:space="preserve">another organisation </w:t>
      </w:r>
    </w:p>
    <w:p w14:paraId="32F9FFD8" w14:textId="77777777" w:rsidR="006450A2" w:rsidRPr="00A0376D" w:rsidRDefault="006450A2" w:rsidP="006450A2">
      <w:pPr>
        <w:pStyle w:val="ListBullet"/>
        <w:numPr>
          <w:ilvl w:val="0"/>
          <w:numId w:val="7"/>
        </w:numPr>
        <w:spacing w:before="60" w:after="60"/>
      </w:pPr>
      <w:r w:rsidRPr="00A0376D">
        <w:t xml:space="preserve">an individual (who is not an employee, but engaged under a separate contract).  </w:t>
      </w:r>
    </w:p>
    <w:p w14:paraId="3BD8C5F4" w14:textId="77777777" w:rsidR="006450A2" w:rsidRPr="00A0376D" w:rsidRDefault="006450A2" w:rsidP="006450A2">
      <w:r w:rsidRPr="00A0376D">
        <w:t>All contractors must have a written contract prior to starting any project work—for example, a formal agreement, letter or purchase order which specifies:</w:t>
      </w:r>
    </w:p>
    <w:p w14:paraId="062EFC3C" w14:textId="77777777" w:rsidR="006450A2" w:rsidRPr="00A0376D" w:rsidRDefault="006450A2" w:rsidP="006450A2">
      <w:pPr>
        <w:pStyle w:val="ListBullet"/>
        <w:numPr>
          <w:ilvl w:val="0"/>
          <w:numId w:val="7"/>
        </w:numPr>
        <w:spacing w:before="60" w:after="60"/>
      </w:pPr>
      <w:r w:rsidRPr="00A0376D">
        <w:t xml:space="preserve">the nature of the work to be performed </w:t>
      </w:r>
    </w:p>
    <w:p w14:paraId="538F2E10" w14:textId="77777777" w:rsidR="006450A2" w:rsidRPr="00A0376D" w:rsidRDefault="006450A2" w:rsidP="006450A2">
      <w:pPr>
        <w:pStyle w:val="ListBullet"/>
        <w:numPr>
          <w:ilvl w:val="0"/>
          <w:numId w:val="7"/>
        </w:numPr>
        <w:spacing w:before="60" w:after="60"/>
      </w:pPr>
      <w:r w:rsidRPr="00A0376D">
        <w:t>the applicable fees, charges and other costs payable.</w:t>
      </w:r>
    </w:p>
    <w:p w14:paraId="36E6F25B" w14:textId="77777777" w:rsidR="006450A2" w:rsidRPr="00A0376D" w:rsidRDefault="006450A2" w:rsidP="006450A2">
      <w:r w:rsidRPr="00A0376D">
        <w:t>Invoices from contractors must contain:</w:t>
      </w:r>
    </w:p>
    <w:p w14:paraId="54EC5F07" w14:textId="77777777" w:rsidR="006450A2" w:rsidRPr="00A0376D" w:rsidRDefault="006450A2" w:rsidP="006450A2">
      <w:pPr>
        <w:pStyle w:val="ListBullet"/>
        <w:numPr>
          <w:ilvl w:val="0"/>
          <w:numId w:val="7"/>
        </w:numPr>
        <w:spacing w:before="60" w:after="60"/>
      </w:pPr>
      <w:r w:rsidRPr="00A0376D">
        <w:t>a detailed description of the nature of the work</w:t>
      </w:r>
    </w:p>
    <w:p w14:paraId="0B0684CF" w14:textId="77777777" w:rsidR="006450A2" w:rsidRPr="00A0376D" w:rsidRDefault="006450A2" w:rsidP="006450A2">
      <w:pPr>
        <w:pStyle w:val="ListBullet"/>
        <w:numPr>
          <w:ilvl w:val="0"/>
          <w:numId w:val="7"/>
        </w:numPr>
        <w:spacing w:before="60" w:after="60"/>
      </w:pPr>
      <w:r w:rsidRPr="00A0376D">
        <w:t>the hours and hourly rates involved</w:t>
      </w:r>
      <w:r>
        <w:t xml:space="preserve"> </w:t>
      </w:r>
      <w:r w:rsidR="00C12C69">
        <w:t>where appropriate</w:t>
      </w:r>
    </w:p>
    <w:p w14:paraId="1421B6F1" w14:textId="77777777" w:rsidR="006450A2" w:rsidRPr="00A0376D" w:rsidRDefault="006450A2" w:rsidP="006450A2">
      <w:pPr>
        <w:pStyle w:val="ListBullet"/>
        <w:numPr>
          <w:ilvl w:val="0"/>
          <w:numId w:val="7"/>
        </w:numPr>
        <w:spacing w:before="60" w:after="60"/>
      </w:pPr>
      <w:r w:rsidRPr="00A0376D">
        <w:t xml:space="preserve">any specific plant expenses paid. </w:t>
      </w:r>
    </w:p>
    <w:p w14:paraId="6C7408CD" w14:textId="77777777" w:rsidR="006450A2" w:rsidRPr="00A0376D" w:rsidRDefault="006450A2" w:rsidP="006450A2">
      <w:r w:rsidRPr="00A0376D">
        <w:t>Invoices must directly relate to the agreed project, and the work must qualify as an eligible expense as if you had claimed it directly (without engaging a contractor). The costs must also be reasonable and appropriate for the activities performed.</w:t>
      </w:r>
    </w:p>
    <w:p w14:paraId="3A8284BA" w14:textId="77777777" w:rsidR="006450A2" w:rsidRPr="00A0376D" w:rsidRDefault="006450A2" w:rsidP="006450A2">
      <w:r w:rsidRPr="00A0376D">
        <w:t>We will require evidence of contractor expenditure that may include:</w:t>
      </w:r>
    </w:p>
    <w:p w14:paraId="3C2AAEE9" w14:textId="77777777" w:rsidR="006450A2" w:rsidRPr="00A0376D" w:rsidRDefault="006450A2" w:rsidP="006450A2">
      <w:pPr>
        <w:pStyle w:val="ListBullet"/>
        <w:numPr>
          <w:ilvl w:val="0"/>
          <w:numId w:val="7"/>
        </w:numPr>
        <w:spacing w:before="60" w:after="60"/>
      </w:pPr>
      <w:r w:rsidRPr="00A0376D">
        <w:t>an exchange of letters (including email) setting out the terms and conditions of the proposed contract work</w:t>
      </w:r>
    </w:p>
    <w:p w14:paraId="4C84E43B" w14:textId="77777777" w:rsidR="006450A2" w:rsidRPr="00A0376D" w:rsidRDefault="006450A2" w:rsidP="006450A2">
      <w:pPr>
        <w:pStyle w:val="ListBullet"/>
        <w:numPr>
          <w:ilvl w:val="0"/>
          <w:numId w:val="7"/>
        </w:numPr>
        <w:spacing w:before="60" w:after="60"/>
      </w:pPr>
      <w:r w:rsidRPr="00A0376D">
        <w:lastRenderedPageBreak/>
        <w:t>purchase orders</w:t>
      </w:r>
    </w:p>
    <w:p w14:paraId="21347F21" w14:textId="77777777" w:rsidR="006450A2" w:rsidRPr="00A0376D" w:rsidRDefault="006450A2" w:rsidP="006450A2">
      <w:pPr>
        <w:pStyle w:val="ListBullet"/>
        <w:numPr>
          <w:ilvl w:val="0"/>
          <w:numId w:val="7"/>
        </w:numPr>
        <w:spacing w:before="60" w:after="60"/>
      </w:pPr>
      <w:r w:rsidRPr="00A0376D">
        <w:t>supply agreements</w:t>
      </w:r>
    </w:p>
    <w:p w14:paraId="75FDEAB4" w14:textId="77777777" w:rsidR="006450A2" w:rsidRPr="00A0376D" w:rsidRDefault="006450A2" w:rsidP="006450A2">
      <w:pPr>
        <w:pStyle w:val="ListBullet"/>
        <w:numPr>
          <w:ilvl w:val="0"/>
          <w:numId w:val="7"/>
        </w:numPr>
        <w:spacing w:before="60" w:after="60"/>
      </w:pPr>
      <w:r w:rsidRPr="00A0376D">
        <w:t>invoices and payment documents.</w:t>
      </w:r>
    </w:p>
    <w:p w14:paraId="2921F3CD" w14:textId="77777777" w:rsidR="006450A2" w:rsidRDefault="006450A2" w:rsidP="006450A2">
      <w:r w:rsidRPr="00A0376D">
        <w:t>As stated in the grant agreement, you are required to ensure all project contractors keep a record of the costs of their work on the project. You may be required to obtain and provide a contractor’s records of its costs of doing project work. If you do not provide such records, the relevant contract expense may not qualify as eligible expenditure.</w:t>
      </w:r>
    </w:p>
    <w:p w14:paraId="1692D56B" w14:textId="792200A6" w:rsidR="00FB02A0" w:rsidRDefault="00FB02A0" w:rsidP="006450A2">
      <w:r w:rsidRPr="00A0376D">
        <w:t xml:space="preserve">We consider costs for project </w:t>
      </w:r>
      <w:r>
        <w:t>management activities eligible contractor</w:t>
      </w:r>
      <w:r w:rsidRPr="00A0376D">
        <w:t xml:space="preserve"> expenditure. However, </w:t>
      </w:r>
      <w:r>
        <w:t>we limit project management costs</w:t>
      </w:r>
      <w:r w:rsidR="002A6DB3">
        <w:t xml:space="preserve">, for </w:t>
      </w:r>
      <w:r w:rsidR="003056A3">
        <w:t>direct employees and/or</w:t>
      </w:r>
      <w:r w:rsidR="002A6DB3">
        <w:t xml:space="preserve"> contractors,</w:t>
      </w:r>
      <w:r>
        <w:t xml:space="preserve"> </w:t>
      </w:r>
      <w:r w:rsidRPr="00A0376D">
        <w:t xml:space="preserve">to </w:t>
      </w:r>
      <w:r>
        <w:t>10</w:t>
      </w:r>
      <w:r w:rsidRPr="00A0376D">
        <w:t xml:space="preserve"> per cent of the total amount of eligible expenditure claimed.</w:t>
      </w:r>
      <w:r>
        <w:t xml:space="preserve"> </w:t>
      </w:r>
    </w:p>
    <w:p w14:paraId="1A122A76" w14:textId="77777777" w:rsidR="004F0592" w:rsidRDefault="004F0592" w:rsidP="00107C86">
      <w:pPr>
        <w:pStyle w:val="Heading3"/>
        <w:numPr>
          <w:ilvl w:val="0"/>
          <w:numId w:val="0"/>
        </w:numPr>
        <w:ind w:left="1134" w:hanging="1134"/>
      </w:pPr>
      <w:bookmarkStart w:id="179" w:name="_Toc408383078"/>
      <w:bookmarkStart w:id="180" w:name="_Toc396838191"/>
      <w:bookmarkStart w:id="181" w:name="_Toc397894527"/>
      <w:bookmarkStart w:id="182" w:name="_Toc400542289"/>
      <w:bookmarkStart w:id="183" w:name="_Toc408383079"/>
      <w:bookmarkStart w:id="184" w:name="_Toc396838192"/>
      <w:bookmarkStart w:id="185" w:name="_Toc397894528"/>
      <w:bookmarkStart w:id="186" w:name="_Toc400542290"/>
      <w:bookmarkStart w:id="187" w:name="_Toc496536721"/>
      <w:bookmarkStart w:id="188" w:name="_Toc496892447"/>
      <w:bookmarkStart w:id="189" w:name="_Toc509932168"/>
      <w:bookmarkStart w:id="190" w:name="_Toc467146400"/>
      <w:bookmarkStart w:id="191" w:name="_Toc473715721"/>
      <w:bookmarkStart w:id="192" w:name="_Toc477165480"/>
      <w:bookmarkEnd w:id="179"/>
      <w:bookmarkEnd w:id="180"/>
      <w:bookmarkEnd w:id="181"/>
      <w:bookmarkEnd w:id="182"/>
      <w:bookmarkEnd w:id="183"/>
      <w:bookmarkEnd w:id="184"/>
      <w:bookmarkEnd w:id="185"/>
      <w:bookmarkEnd w:id="186"/>
      <w:r>
        <w:t>Travel expenditure</w:t>
      </w:r>
      <w:bookmarkEnd w:id="187"/>
      <w:bookmarkEnd w:id="188"/>
      <w:bookmarkEnd w:id="189"/>
    </w:p>
    <w:p w14:paraId="45F3BA5F" w14:textId="77777777" w:rsidR="004F0592" w:rsidRDefault="004F0592" w:rsidP="004F0592">
      <w:pPr>
        <w:spacing w:after="80"/>
      </w:pPr>
      <w:r>
        <w:t>Eligible travel expenditure may include</w:t>
      </w:r>
    </w:p>
    <w:p w14:paraId="3241AF9F" w14:textId="77777777" w:rsidR="004F0592" w:rsidRPr="00982D64" w:rsidRDefault="004F0592" w:rsidP="004F0592">
      <w:pPr>
        <w:pStyle w:val="ListBullet"/>
        <w:numPr>
          <w:ilvl w:val="0"/>
          <w:numId w:val="7"/>
        </w:numPr>
      </w:pPr>
      <w:r w:rsidRPr="00831451">
        <w:t>domestic travel limited to the reasonable cost of accommodation and transportation required to conduct agreed project and collaboration activities in Australia</w:t>
      </w:r>
      <w:r w:rsidR="006700C5">
        <w:t>.</w:t>
      </w:r>
    </w:p>
    <w:p w14:paraId="1CFB29D3" w14:textId="77777777" w:rsidR="004F0592" w:rsidRPr="00982D64" w:rsidRDefault="004F0592" w:rsidP="004F0592">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6A804CEE" w14:textId="0EC87FBB" w:rsidR="004F0592" w:rsidRDefault="004F0592" w:rsidP="004F0592">
      <w:r>
        <w:rPr>
          <w:szCs w:val="20"/>
        </w:rPr>
        <w:t>Eligible travel expenditure is limited to 10 per cent of total eligible expenditure</w:t>
      </w:r>
      <w:r w:rsidR="00D945B3">
        <w:rPr>
          <w:szCs w:val="20"/>
        </w:rPr>
        <w:t xml:space="preserve"> </w:t>
      </w:r>
      <w:r w:rsidR="00D945B3" w:rsidRPr="00A0376D">
        <w:t>except where otherwise approved by the Program Delegate.</w:t>
      </w:r>
      <w:r w:rsidR="00D945B3">
        <w:t xml:space="preserve"> </w:t>
      </w:r>
    </w:p>
    <w:p w14:paraId="57143906" w14:textId="77777777" w:rsidR="006450A2" w:rsidRPr="00A0376D" w:rsidRDefault="006450A2" w:rsidP="00107C86">
      <w:pPr>
        <w:pStyle w:val="Heading3Appendix"/>
        <w:numPr>
          <w:ilvl w:val="0"/>
          <w:numId w:val="0"/>
        </w:numPr>
        <w:ind w:left="360" w:hanging="360"/>
      </w:pPr>
      <w:bookmarkStart w:id="193" w:name="_Toc509932169"/>
      <w:r w:rsidRPr="00A0376D">
        <w:t>Other eligible expenditure</w:t>
      </w:r>
      <w:bookmarkEnd w:id="190"/>
      <w:bookmarkEnd w:id="191"/>
      <w:bookmarkEnd w:id="192"/>
      <w:bookmarkEnd w:id="193"/>
    </w:p>
    <w:p w14:paraId="3DDC90F8" w14:textId="77777777" w:rsidR="006450A2" w:rsidRPr="00A0376D" w:rsidRDefault="006450A2" w:rsidP="006450A2">
      <w:r w:rsidRPr="00A0376D">
        <w:t>Other eligible expenditures for the project may include:</w:t>
      </w:r>
    </w:p>
    <w:p w14:paraId="51B24240" w14:textId="77777777" w:rsidR="006450A2" w:rsidRPr="00A0376D" w:rsidRDefault="006450A2" w:rsidP="006450A2">
      <w:pPr>
        <w:pStyle w:val="ListBullet"/>
        <w:numPr>
          <w:ilvl w:val="0"/>
          <w:numId w:val="7"/>
        </w:numPr>
        <w:spacing w:before="60" w:after="60"/>
      </w:pPr>
      <w:r w:rsidRPr="00A0376D">
        <w:t>costs you incur as part of procurement activity relating to the project</w:t>
      </w:r>
    </w:p>
    <w:p w14:paraId="3EA46804" w14:textId="77777777" w:rsidR="006450A2" w:rsidRDefault="006450A2" w:rsidP="006450A2">
      <w:pPr>
        <w:pStyle w:val="ListBullet"/>
        <w:numPr>
          <w:ilvl w:val="0"/>
          <w:numId w:val="7"/>
        </w:numPr>
        <w:spacing w:before="60" w:after="60"/>
      </w:pPr>
      <w:r w:rsidRPr="00A0376D">
        <w:t>commissioning</w:t>
      </w:r>
    </w:p>
    <w:p w14:paraId="44374854" w14:textId="77777777" w:rsidR="006450A2" w:rsidRPr="00A0376D" w:rsidRDefault="006450A2" w:rsidP="006450A2">
      <w:pPr>
        <w:pStyle w:val="ListBullet"/>
        <w:numPr>
          <w:ilvl w:val="0"/>
          <w:numId w:val="7"/>
        </w:numPr>
        <w:spacing w:before="60" w:after="60"/>
      </w:pPr>
      <w:r>
        <w:t xml:space="preserve">costs you incur as part of engaging with stakeholders and the community </w:t>
      </w:r>
    </w:p>
    <w:p w14:paraId="17DEA76B" w14:textId="77777777" w:rsidR="006450A2" w:rsidRPr="00A0376D" w:rsidRDefault="006450A2" w:rsidP="006450A2">
      <w:pPr>
        <w:pStyle w:val="ListBullet"/>
        <w:numPr>
          <w:ilvl w:val="0"/>
          <w:numId w:val="7"/>
        </w:numPr>
        <w:spacing w:before="60" w:after="60"/>
      </w:pPr>
      <w:r w:rsidRPr="00A0376D">
        <w:t>staff training that directly supports the achievement of project outcomes</w:t>
      </w:r>
    </w:p>
    <w:p w14:paraId="53C972BC" w14:textId="77777777" w:rsidR="006450A2" w:rsidRPr="00A0376D" w:rsidRDefault="006450A2" w:rsidP="006450A2">
      <w:pPr>
        <w:pStyle w:val="ListBullet"/>
        <w:numPr>
          <w:ilvl w:val="0"/>
          <w:numId w:val="7"/>
        </w:numPr>
        <w:spacing w:before="60" w:after="60"/>
      </w:pPr>
      <w:r w:rsidRPr="00A0376D">
        <w:t>financial auditing of project expenditure</w:t>
      </w:r>
    </w:p>
    <w:p w14:paraId="72437F58" w14:textId="77777777" w:rsidR="006450A2" w:rsidRDefault="006450A2" w:rsidP="006450A2">
      <w:pPr>
        <w:pStyle w:val="ListBullet"/>
        <w:numPr>
          <w:ilvl w:val="0"/>
          <w:numId w:val="7"/>
        </w:numPr>
        <w:spacing w:before="60" w:after="60"/>
      </w:pPr>
      <w:r w:rsidRPr="00A0376D">
        <w:t>costs of acquiring intellectual property and technology required to implement the project</w:t>
      </w:r>
    </w:p>
    <w:p w14:paraId="22794623" w14:textId="77777777" w:rsidR="006450A2" w:rsidRPr="00A0376D" w:rsidRDefault="006450A2" w:rsidP="006450A2">
      <w:pPr>
        <w:pStyle w:val="ListBullet"/>
        <w:numPr>
          <w:ilvl w:val="0"/>
          <w:numId w:val="7"/>
        </w:numPr>
        <w:spacing w:before="60" w:after="60"/>
      </w:pPr>
      <w:r>
        <w:t xml:space="preserve">costs of acquiring </w:t>
      </w:r>
      <w:r w:rsidRPr="00A0376D">
        <w:t>hardware and software</w:t>
      </w:r>
      <w:r>
        <w:t xml:space="preserve"> directly related to the project</w:t>
      </w:r>
    </w:p>
    <w:p w14:paraId="2184673C" w14:textId="22676A12" w:rsidR="006450A2" w:rsidRPr="00A0376D" w:rsidRDefault="006450A2" w:rsidP="006450A2">
      <w:pPr>
        <w:pStyle w:val="ListBullet"/>
        <w:numPr>
          <w:ilvl w:val="0"/>
          <w:numId w:val="7"/>
        </w:numPr>
        <w:spacing w:before="60" w:after="60"/>
      </w:pPr>
      <w:r w:rsidRPr="00A0376D">
        <w:t>costs you incur in order to obtain planning, environmental or other regulatory approvals during the project period. However, associated fees paid to the Commonwealth, state, territory and loc</w:t>
      </w:r>
      <w:r>
        <w:t>al governments, or which are provided as in-</w:t>
      </w:r>
      <w:r w:rsidR="00797CDE">
        <w:t>kind, are</w:t>
      </w:r>
      <w:r>
        <w:t xml:space="preserve"> not eligible</w:t>
      </w:r>
    </w:p>
    <w:p w14:paraId="6F793D50" w14:textId="745D0742" w:rsidR="006450A2" w:rsidRDefault="006450A2" w:rsidP="006450A2">
      <w:pPr>
        <w:pStyle w:val="ListBullet"/>
        <w:numPr>
          <w:ilvl w:val="0"/>
          <w:numId w:val="7"/>
        </w:numPr>
        <w:spacing w:before="60" w:after="60"/>
      </w:pPr>
      <w:r w:rsidRPr="00A0376D">
        <w:t>contingency costs up to a maximum of 10</w:t>
      </w:r>
      <w:r w:rsidR="005546A2">
        <w:t xml:space="preserve"> per cent</w:t>
      </w:r>
      <w:r w:rsidRPr="00A0376D">
        <w:t xml:space="preserve"> of the eligible project costs. Note that we make payments</w:t>
      </w:r>
      <w:r>
        <w:t xml:space="preserve"> based on actual costs incurred.</w:t>
      </w:r>
    </w:p>
    <w:p w14:paraId="19322212" w14:textId="77777777" w:rsidR="0060259D" w:rsidRPr="00A0376D" w:rsidRDefault="0060259D" w:rsidP="0060259D">
      <w:pPr>
        <w:pStyle w:val="ListBullet"/>
        <w:numPr>
          <w:ilvl w:val="0"/>
          <w:numId w:val="7"/>
        </w:numPr>
        <w:spacing w:before="60" w:after="60"/>
      </w:pPr>
      <w:r>
        <w:t>costs</w:t>
      </w:r>
      <w:r w:rsidR="00B13DC6">
        <w:t xml:space="preserve"> associated with</w:t>
      </w:r>
      <w:r>
        <w:t xml:space="preserve"> </w:t>
      </w:r>
      <w:r w:rsidR="00B13DC6">
        <w:t>the</w:t>
      </w:r>
      <w:r>
        <w:t xml:space="preserve"> installation of the smart technology. </w:t>
      </w:r>
      <w:r w:rsidR="00797CDE">
        <w:t>E.g. digging</w:t>
      </w:r>
      <w:r>
        <w:t xml:space="preserve"> trenches for cabling and smart poles, but not </w:t>
      </w:r>
      <w:r w:rsidR="00797CDE">
        <w:t>for</w:t>
      </w:r>
      <w:r>
        <w:t xml:space="preserve"> roads and other infrastructure</w:t>
      </w:r>
      <w:r w:rsidR="00183450">
        <w:t xml:space="preserve"> where</w:t>
      </w:r>
      <w:r w:rsidR="00FF4C85">
        <w:t xml:space="preserve"> a </w:t>
      </w:r>
      <w:r>
        <w:t>smart precinct is being developed.</w:t>
      </w:r>
    </w:p>
    <w:p w14:paraId="3351D7B1" w14:textId="77777777" w:rsidR="006450A2" w:rsidRPr="00A0376D" w:rsidRDefault="006450A2" w:rsidP="006450A2">
      <w:r w:rsidRPr="00A0376D">
        <w:t>Other specific expenditures may be eligible as determined by the Program Delegate.</w:t>
      </w:r>
    </w:p>
    <w:p w14:paraId="65CC8242" w14:textId="77777777" w:rsidR="006450A2" w:rsidRPr="00A0376D" w:rsidRDefault="006450A2" w:rsidP="006450A2">
      <w:pPr>
        <w:sectPr w:rsidR="006450A2" w:rsidRPr="00A0376D" w:rsidSect="00190284">
          <w:pgSz w:w="11907" w:h="16840" w:code="9"/>
          <w:pgMar w:top="1247" w:right="1304" w:bottom="1276" w:left="1304" w:header="709" w:footer="709" w:gutter="0"/>
          <w:cols w:space="720"/>
          <w:docGrid w:linePitch="360"/>
        </w:sectPr>
      </w:pPr>
      <w:r w:rsidRPr="00A0376D">
        <w:t>Evidence you need to supply can include supplier contracts, purchase orders, invoices and supplier confirmation of payments.</w:t>
      </w:r>
    </w:p>
    <w:p w14:paraId="71ADF976" w14:textId="77777777" w:rsidR="00D96D08" w:rsidRDefault="00D96D08" w:rsidP="00B400E6">
      <w:pPr>
        <w:pStyle w:val="Heading2Appendix"/>
      </w:pPr>
      <w:bookmarkStart w:id="194" w:name="_Toc509932170"/>
      <w:r>
        <w:lastRenderedPageBreak/>
        <w:t>Ineligible expenditure</w:t>
      </w:r>
      <w:bookmarkEnd w:id="166"/>
      <w:bookmarkEnd w:id="167"/>
      <w:bookmarkEnd w:id="194"/>
    </w:p>
    <w:p w14:paraId="3A481BC1" w14:textId="77777777" w:rsidR="00505DD8" w:rsidRPr="00A0376D" w:rsidRDefault="00505DD8" w:rsidP="00505DD8">
      <w:r w:rsidRPr="00A0376D">
        <w:t>This section provides guidelines on the ineligible expenditure of Australian Government grant funds</w:t>
      </w:r>
      <w:r>
        <w:t xml:space="preserve"> for this program</w:t>
      </w:r>
      <w:r w:rsidRPr="00A0376D">
        <w:t>. We will update these guidelines from time</w:t>
      </w:r>
      <w:r>
        <w:t>-</w:t>
      </w:r>
      <w:r w:rsidRPr="00A0376D">
        <w:t>to</w:t>
      </w:r>
      <w:r>
        <w:t>-</w:t>
      </w:r>
      <w:r w:rsidRPr="00A0376D">
        <w:t>time, so you should make sure you have the current version from the business.gov.au website before preparing your application.</w:t>
      </w:r>
    </w:p>
    <w:p w14:paraId="7B5D8690" w14:textId="77777777" w:rsidR="00505DD8" w:rsidRPr="00A0376D" w:rsidRDefault="00505DD8" w:rsidP="00505DD8">
      <w:r w:rsidRPr="00A0376D">
        <w:t>The Program Delegate may impose limitations or exclude expenditure, or further include some ineligible expenditure listed in these guidelines in a grant agreement or otherwise by notice to you.</w:t>
      </w:r>
    </w:p>
    <w:p w14:paraId="4E003F24" w14:textId="77777777" w:rsidR="00505DD8" w:rsidRPr="00A0376D" w:rsidRDefault="00505DD8" w:rsidP="00505DD8">
      <w:r w:rsidRPr="00A0376D">
        <w:t>Examples of ineligible expenditure include:</w:t>
      </w:r>
    </w:p>
    <w:p w14:paraId="7A833997" w14:textId="77777777" w:rsidR="00505DD8" w:rsidRPr="00A0376D" w:rsidRDefault="00505DD8" w:rsidP="00505DD8">
      <w:pPr>
        <w:pStyle w:val="ListBullet"/>
        <w:numPr>
          <w:ilvl w:val="0"/>
          <w:numId w:val="7"/>
        </w:numPr>
        <w:spacing w:before="60" w:after="60"/>
      </w:pPr>
      <w:r w:rsidRPr="00A0376D">
        <w:t>research not directly supporting eligible activities</w:t>
      </w:r>
    </w:p>
    <w:p w14:paraId="17455D2E" w14:textId="77777777" w:rsidR="00505DD8" w:rsidRPr="00A0376D" w:rsidRDefault="00505DD8" w:rsidP="00505DD8">
      <w:pPr>
        <w:pStyle w:val="ListBullet"/>
        <w:numPr>
          <w:ilvl w:val="0"/>
          <w:numId w:val="7"/>
        </w:numPr>
        <w:spacing w:before="60" w:after="60"/>
      </w:pPr>
      <w:r w:rsidRPr="00A0376D">
        <w:t xml:space="preserve">activities, equipment or supplies that are already being supported through other </w:t>
      </w:r>
      <w:r w:rsidR="00D03FAB">
        <w:t xml:space="preserve">government </w:t>
      </w:r>
      <w:r w:rsidRPr="00A0376D">
        <w:t>sources</w:t>
      </w:r>
    </w:p>
    <w:p w14:paraId="5B1462FC" w14:textId="77777777" w:rsidR="005F72E1" w:rsidRPr="00F21B18" w:rsidRDefault="005F72E1" w:rsidP="005F72E1">
      <w:pPr>
        <w:pStyle w:val="ListBullet"/>
        <w:numPr>
          <w:ilvl w:val="0"/>
          <w:numId w:val="7"/>
        </w:numPr>
      </w:pPr>
      <w:r w:rsidRPr="00F21B18">
        <w:t xml:space="preserve">costs incurred prior to </w:t>
      </w:r>
      <w:r w:rsidR="00531916">
        <w:t xml:space="preserve">the date of </w:t>
      </w:r>
      <w:r>
        <w:t>you</w:t>
      </w:r>
      <w:r w:rsidR="00F35121">
        <w:t>r letter of offer</w:t>
      </w:r>
      <w:r>
        <w:t xml:space="preserve"> </w:t>
      </w:r>
    </w:p>
    <w:p w14:paraId="38263D02" w14:textId="19C02880" w:rsidR="00505DD8" w:rsidRPr="00A0376D" w:rsidRDefault="00505DD8" w:rsidP="003423F8">
      <w:pPr>
        <w:pStyle w:val="ListBullet"/>
      </w:pPr>
      <w:r w:rsidRPr="00A0376D">
        <w:t>any in-kind contributions</w:t>
      </w:r>
      <w:r w:rsidR="00D03FAB">
        <w:t xml:space="preserve"> as defined in </w:t>
      </w:r>
      <w:r w:rsidR="003927F9">
        <w:t>a</w:t>
      </w:r>
      <w:r w:rsidR="00D03FAB">
        <w:t>ppendix A</w:t>
      </w:r>
      <w:r w:rsidRPr="00A0376D">
        <w:t xml:space="preserve"> </w:t>
      </w:r>
    </w:p>
    <w:p w14:paraId="2DFF38F0" w14:textId="77777777" w:rsidR="00505DD8" w:rsidRPr="00A0376D" w:rsidRDefault="00505DD8" w:rsidP="00505DD8">
      <w:pPr>
        <w:pStyle w:val="ListBullet"/>
        <w:numPr>
          <w:ilvl w:val="0"/>
          <w:numId w:val="7"/>
        </w:numPr>
        <w:spacing w:before="60" w:after="60"/>
      </w:pPr>
      <w:r w:rsidRPr="00A0376D">
        <w:t>financial costs, including interest</w:t>
      </w:r>
    </w:p>
    <w:p w14:paraId="33382668" w14:textId="77777777" w:rsidR="00505DD8" w:rsidRPr="00A0376D" w:rsidRDefault="00505DD8" w:rsidP="00505DD8">
      <w:pPr>
        <w:pStyle w:val="ListBullet"/>
        <w:numPr>
          <w:ilvl w:val="0"/>
          <w:numId w:val="7"/>
        </w:numPr>
        <w:spacing w:before="60" w:after="60"/>
      </w:pPr>
      <w:r w:rsidRPr="00A0376D">
        <w:t xml:space="preserve">capital expenditure for the purchase of assets such as office furniture and equipment, motor vehicles, </w:t>
      </w:r>
      <w:r>
        <w:t xml:space="preserve">general office </w:t>
      </w:r>
      <w:r w:rsidRPr="00A0376D">
        <w:t xml:space="preserve">computers, printers or photocopiers and the construction, renovation or extension </w:t>
      </w:r>
      <w:r>
        <w:t>of facilities such as buildings</w:t>
      </w:r>
    </w:p>
    <w:p w14:paraId="0C2627BF" w14:textId="77777777" w:rsidR="00505DD8" w:rsidRPr="00A0376D" w:rsidRDefault="00505DD8" w:rsidP="00505DD8">
      <w:pPr>
        <w:pStyle w:val="ListBullet"/>
        <w:numPr>
          <w:ilvl w:val="0"/>
          <w:numId w:val="7"/>
        </w:numPr>
        <w:spacing w:before="60" w:after="60"/>
      </w:pPr>
      <w:r w:rsidRPr="00A0376D">
        <w:t xml:space="preserve">costs involved in the purchase or upgrade / hire of software (including user licences) and ICT hardware not directly related to </w:t>
      </w:r>
      <w:r>
        <w:t xml:space="preserve">acquiring intellectual property or technology required for </w:t>
      </w:r>
      <w:r w:rsidRPr="00A0376D">
        <w:t>the project</w:t>
      </w:r>
    </w:p>
    <w:p w14:paraId="2ECF7433" w14:textId="77777777" w:rsidR="00505DD8" w:rsidRPr="00A0376D" w:rsidRDefault="00505DD8" w:rsidP="00505DD8">
      <w:pPr>
        <w:pStyle w:val="ListBullet"/>
        <w:numPr>
          <w:ilvl w:val="0"/>
          <w:numId w:val="7"/>
        </w:numPr>
        <w:spacing w:before="60" w:after="60"/>
      </w:pPr>
      <w:r w:rsidRPr="00A0376D">
        <w:t>costs such as rental, renovations and utilities</w:t>
      </w:r>
    </w:p>
    <w:p w14:paraId="67A989A3" w14:textId="77777777" w:rsidR="00505DD8" w:rsidRPr="00A0376D" w:rsidRDefault="00505DD8" w:rsidP="00505DD8">
      <w:pPr>
        <w:pStyle w:val="ListBullet"/>
        <w:numPr>
          <w:ilvl w:val="0"/>
          <w:numId w:val="7"/>
        </w:numPr>
        <w:spacing w:before="60" w:after="60"/>
      </w:pPr>
      <w:r w:rsidRPr="00A0376D">
        <w:t>non-project-related staff training and development costs</w:t>
      </w:r>
    </w:p>
    <w:p w14:paraId="6E122C7F" w14:textId="77777777" w:rsidR="00505DD8" w:rsidRPr="00A0376D" w:rsidRDefault="00505DD8" w:rsidP="00505DD8">
      <w:pPr>
        <w:pStyle w:val="ListBullet"/>
        <w:numPr>
          <w:ilvl w:val="0"/>
          <w:numId w:val="7"/>
        </w:numPr>
        <w:spacing w:before="60" w:after="60"/>
      </w:pPr>
      <w:r w:rsidRPr="00A0376D">
        <w:t>insurance costs (the participants must effect and maintain adequate insurance or similar coverage for any liability arising as a result of its participation in funded activities)</w:t>
      </w:r>
    </w:p>
    <w:p w14:paraId="4A41EEC2" w14:textId="77777777" w:rsidR="00505DD8" w:rsidRPr="00A0376D" w:rsidRDefault="00505DD8" w:rsidP="00505DD8">
      <w:pPr>
        <w:pStyle w:val="ListBullet"/>
        <w:numPr>
          <w:ilvl w:val="0"/>
          <w:numId w:val="7"/>
        </w:numPr>
        <w:spacing w:before="60" w:after="60"/>
      </w:pPr>
      <w:r w:rsidRPr="00A0376D">
        <w:t>debt financing</w:t>
      </w:r>
    </w:p>
    <w:p w14:paraId="5E717499" w14:textId="77777777" w:rsidR="00505DD8" w:rsidRPr="00A0376D" w:rsidRDefault="00505DD8" w:rsidP="00505DD8">
      <w:pPr>
        <w:pStyle w:val="ListBullet"/>
        <w:numPr>
          <w:ilvl w:val="0"/>
          <w:numId w:val="7"/>
        </w:numPr>
        <w:spacing w:before="60" w:after="60"/>
      </w:pPr>
      <w:r w:rsidRPr="00A0376D">
        <w:t>costs related to obtaining resources used on the project, including interest on loans, job advertising and recruiting, and contract negotiations</w:t>
      </w:r>
    </w:p>
    <w:p w14:paraId="4192EF8B" w14:textId="77777777" w:rsidR="00505DD8" w:rsidRPr="00A0376D" w:rsidRDefault="00505DD8" w:rsidP="00505DD8">
      <w:pPr>
        <w:pStyle w:val="ListBullet"/>
        <w:numPr>
          <w:ilvl w:val="0"/>
          <w:numId w:val="7"/>
        </w:numPr>
        <w:spacing w:before="60" w:after="60"/>
      </w:pPr>
      <w:r w:rsidRPr="00A0376D">
        <w:t>depreciation of plant and equipment</w:t>
      </w:r>
    </w:p>
    <w:p w14:paraId="3CFC78CB" w14:textId="77777777" w:rsidR="00505DD8" w:rsidRPr="00A0376D" w:rsidRDefault="00505DD8" w:rsidP="00505DD8">
      <w:pPr>
        <w:pStyle w:val="ListBullet"/>
        <w:numPr>
          <w:ilvl w:val="0"/>
          <w:numId w:val="7"/>
        </w:numPr>
        <w:spacing w:before="60" w:after="60"/>
      </w:pPr>
      <w:r w:rsidRPr="00A0376D">
        <w:t>maintenance costs</w:t>
      </w:r>
    </w:p>
    <w:p w14:paraId="3CB2E0A8" w14:textId="77777777" w:rsidR="00505DD8" w:rsidRPr="00A0376D" w:rsidRDefault="00505DD8" w:rsidP="00505DD8">
      <w:pPr>
        <w:pStyle w:val="ListBullet"/>
        <w:numPr>
          <w:ilvl w:val="0"/>
          <w:numId w:val="7"/>
        </w:numPr>
        <w:spacing w:before="60" w:after="60"/>
      </w:pPr>
      <w:r w:rsidRPr="00A0376D">
        <w:t>costs of purchasing, leasing, depreciation of, or development of land</w:t>
      </w:r>
    </w:p>
    <w:p w14:paraId="35616FDD" w14:textId="77777777" w:rsidR="00505DD8" w:rsidRPr="00A0376D" w:rsidRDefault="00505DD8" w:rsidP="00505DD8">
      <w:pPr>
        <w:pStyle w:val="ListBullet"/>
        <w:numPr>
          <w:ilvl w:val="0"/>
          <w:numId w:val="7"/>
        </w:numPr>
        <w:spacing w:before="60" w:after="60"/>
      </w:pPr>
      <w:r w:rsidRPr="00A0376D">
        <w:t>site preparation activities which are not directly related to, or for, the main purpose of the project</w:t>
      </w:r>
    </w:p>
    <w:p w14:paraId="760D3B29" w14:textId="77777777" w:rsidR="00505DD8" w:rsidRPr="00A0376D" w:rsidRDefault="00505DD8" w:rsidP="00505DD8">
      <w:pPr>
        <w:pStyle w:val="ListBullet"/>
        <w:numPr>
          <w:ilvl w:val="0"/>
          <w:numId w:val="7"/>
        </w:numPr>
        <w:spacing w:before="60" w:after="60"/>
      </w:pPr>
      <w:r w:rsidRPr="00A0376D">
        <w:t>opportunity costs relating to any production losses due to allocating resources to the agreed grant project</w:t>
      </w:r>
    </w:p>
    <w:p w14:paraId="74A397D7" w14:textId="77777777" w:rsidR="00505DD8" w:rsidRPr="00A0376D" w:rsidRDefault="00505DD8" w:rsidP="00505DD8">
      <w:pPr>
        <w:pStyle w:val="ListBullet"/>
        <w:numPr>
          <w:ilvl w:val="0"/>
          <w:numId w:val="7"/>
        </w:numPr>
        <w:spacing w:before="60" w:after="60"/>
      </w:pPr>
      <w:r w:rsidRPr="00A0376D">
        <w:t>routine operational expenses, including communications, accommodation, office computing facilities, printing and stationery, postage, legal and accounting fees and bank charges</w:t>
      </w:r>
    </w:p>
    <w:p w14:paraId="43050E5D" w14:textId="77777777" w:rsidR="00505DD8" w:rsidRPr="00A0376D" w:rsidRDefault="00505DD8" w:rsidP="00505DD8">
      <w:pPr>
        <w:pStyle w:val="ListBullet"/>
        <w:numPr>
          <w:ilvl w:val="0"/>
          <w:numId w:val="7"/>
        </w:numPr>
        <w:spacing w:before="60" w:after="60"/>
      </w:pPr>
      <w:r w:rsidRPr="00A0376D">
        <w:t>costs related to preparing the grant application, preparing any project reports (except costs of independent audit reports) and preparing any project variation requests</w:t>
      </w:r>
    </w:p>
    <w:p w14:paraId="3404D7FC" w14:textId="1CE82C9E" w:rsidR="00505DD8" w:rsidRPr="00A0376D" w:rsidRDefault="00505DD8" w:rsidP="00505DD8">
      <w:pPr>
        <w:pStyle w:val="ListBullet"/>
        <w:numPr>
          <w:ilvl w:val="0"/>
          <w:numId w:val="7"/>
        </w:numPr>
        <w:spacing w:before="60" w:after="60"/>
      </w:pPr>
      <w:r w:rsidRPr="00A0376D">
        <w:t>travel costs that exceed 10</w:t>
      </w:r>
      <w:r w:rsidR="005546A2">
        <w:t xml:space="preserve"> per cent</w:t>
      </w:r>
      <w:r w:rsidRPr="00A0376D">
        <w:t xml:space="preserve"> of total </w:t>
      </w:r>
      <w:r w:rsidR="00D945B3">
        <w:t xml:space="preserve">eligible expenditure </w:t>
      </w:r>
      <w:r w:rsidRPr="00A0376D">
        <w:t>except where otherwise approved by the Program Delegate.</w:t>
      </w:r>
    </w:p>
    <w:p w14:paraId="38DE9BFD" w14:textId="77777777" w:rsidR="00505DD8" w:rsidRPr="00A0376D" w:rsidRDefault="00505DD8" w:rsidP="00505DD8">
      <w:r w:rsidRPr="00A0376D">
        <w:t>This list is not exhaustive and applies only to the expenditure of the grant funds. Other costs may be ineligible where we decide that they do not directly support the achievement of the planned outcomes for the project or that they are contrary to the objective of the program. You must ensure you have adequate funds to meet the costs of any ineligible expenditure associated with the project.</w:t>
      </w:r>
    </w:p>
    <w:sectPr w:rsidR="00505DD8" w:rsidRPr="00A0376D" w:rsidSect="00190284">
      <w:pgSz w:w="11907" w:h="16840" w:code="9"/>
      <w:pgMar w:top="1247" w:right="1418" w:bottom="1276"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D9FDD" w14:textId="77777777" w:rsidR="0053701F" w:rsidRDefault="0053701F" w:rsidP="00077C3D">
      <w:r>
        <w:separator/>
      </w:r>
    </w:p>
  </w:endnote>
  <w:endnote w:type="continuationSeparator" w:id="0">
    <w:p w14:paraId="57920066" w14:textId="77777777" w:rsidR="0053701F" w:rsidRDefault="0053701F" w:rsidP="00077C3D">
      <w:r>
        <w:continuationSeparator/>
      </w:r>
    </w:p>
  </w:endnote>
  <w:endnote w:type="continuationNotice" w:id="1">
    <w:p w14:paraId="2DB0CCE2" w14:textId="77777777" w:rsidR="0053701F" w:rsidRDefault="0053701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F1F5" w14:textId="03FC87F7" w:rsidR="00544890" w:rsidRDefault="00544890" w:rsidP="005F2A4B">
    <w:r>
      <w:t>Version – April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72BA" w14:textId="45BE5355" w:rsidR="00544890" w:rsidRPr="005B72F4" w:rsidRDefault="00362002"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544890" w:rsidRPr="00860157">
          <w:t>Program guidelines Smart Cities and Suburbs Program</w:t>
        </w:r>
      </w:sdtContent>
    </w:sdt>
    <w:r w:rsidR="00544890">
      <w:tab/>
      <w:t>April 2018</w:t>
    </w:r>
    <w:r w:rsidR="00544890" w:rsidRPr="005B72F4">
      <w:tab/>
      <w:t xml:space="preserve">Page </w:t>
    </w:r>
    <w:r w:rsidR="00544890" w:rsidRPr="005B72F4">
      <w:fldChar w:fldCharType="begin"/>
    </w:r>
    <w:r w:rsidR="00544890" w:rsidRPr="005B72F4">
      <w:instrText xml:space="preserve"> PAGE </w:instrText>
    </w:r>
    <w:r w:rsidR="00544890" w:rsidRPr="005B72F4">
      <w:fldChar w:fldCharType="separate"/>
    </w:r>
    <w:r>
      <w:rPr>
        <w:noProof/>
      </w:rPr>
      <w:t>21</w:t>
    </w:r>
    <w:r w:rsidR="00544890" w:rsidRPr="005B72F4">
      <w:fldChar w:fldCharType="end"/>
    </w:r>
    <w:r w:rsidR="00544890" w:rsidRPr="005B72F4">
      <w:t xml:space="preserve"> of </w:t>
    </w:r>
    <w:fldSimple w:instr=" NUMPAGES ">
      <w:r>
        <w:rPr>
          <w:noProof/>
        </w:rPr>
        <w:t>25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7CFC" w14:textId="77777777" w:rsidR="00544890" w:rsidRDefault="0054489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5627" w14:textId="77777777" w:rsidR="0053701F" w:rsidRDefault="0053701F" w:rsidP="00077C3D">
      <w:r>
        <w:separator/>
      </w:r>
    </w:p>
  </w:footnote>
  <w:footnote w:type="continuationSeparator" w:id="0">
    <w:p w14:paraId="31227BEC" w14:textId="77777777" w:rsidR="0053701F" w:rsidRDefault="0053701F" w:rsidP="00077C3D">
      <w:r>
        <w:continuationSeparator/>
      </w:r>
    </w:p>
  </w:footnote>
  <w:footnote w:type="continuationNotice" w:id="1">
    <w:p w14:paraId="708D3443" w14:textId="77777777" w:rsidR="0053701F" w:rsidRDefault="0053701F" w:rsidP="00077C3D"/>
  </w:footnote>
  <w:footnote w:id="2">
    <w:p w14:paraId="3B766649" w14:textId="4ECE7E94" w:rsidR="00544890" w:rsidRDefault="00544890" w:rsidP="00980619">
      <w:pPr>
        <w:pStyle w:val="FootnoteText"/>
      </w:pPr>
      <w:r>
        <w:rPr>
          <w:rStyle w:val="FootnoteReference"/>
        </w:rPr>
        <w:footnoteRef/>
      </w:r>
      <w:r>
        <w:t xml:space="preserve"> </w:t>
      </w:r>
      <w:hyperlink r:id="rId1" w:history="1">
        <w:r w:rsidR="00176004" w:rsidRPr="00ED154D">
          <w:rPr>
            <w:rStyle w:val="Hyperlink"/>
          </w:rPr>
          <w:t>https://cities.infrastructure.gov.au/smart-cities-plan</w:t>
        </w:r>
      </w:hyperlink>
      <w:r w:rsidR="00176004">
        <w:t xml:space="preserve"> </w:t>
      </w:r>
    </w:p>
  </w:footnote>
  <w:footnote w:id="3">
    <w:p w14:paraId="027364E4" w14:textId="62DAD432" w:rsidR="00544890" w:rsidRDefault="00544890" w:rsidP="00E146A1">
      <w:pPr>
        <w:pStyle w:val="FootnoteText"/>
      </w:pPr>
      <w:r>
        <w:rPr>
          <w:rStyle w:val="FootnoteReference"/>
        </w:rPr>
        <w:footnoteRef/>
      </w:r>
      <w:r>
        <w:t xml:space="preserve"> </w:t>
      </w:r>
      <w:hyperlink r:id="rId2" w:history="1">
        <w:r w:rsidR="00176004" w:rsidRPr="00ED154D">
          <w:rPr>
            <w:rStyle w:val="Hyperlink"/>
          </w:rPr>
          <w:t>https://cities.infrastructure.gov.au/smart-cities-plan</w:t>
        </w:r>
      </w:hyperlink>
      <w:r w:rsidR="00176004">
        <w:t xml:space="preserve"> </w:t>
      </w:r>
    </w:p>
  </w:footnote>
  <w:footnote w:id="4">
    <w:p w14:paraId="2C6125B8" w14:textId="000B799B" w:rsidR="00544890" w:rsidRDefault="00544890" w:rsidP="00686047">
      <w:pPr>
        <w:pStyle w:val="FootnoteText"/>
      </w:pPr>
      <w:r>
        <w:rPr>
          <w:rStyle w:val="FootnoteReference"/>
        </w:rPr>
        <w:footnoteRef/>
      </w:r>
      <w:r>
        <w:t xml:space="preserve"> </w:t>
      </w:r>
      <w:hyperlink r:id="rId3" w:history="1">
        <w:r>
          <w:rPr>
            <w:rStyle w:val="Hyperlink"/>
          </w:rPr>
          <w:t>https://www.finance.gov.au/sites/default/files/commonwealth-grants-rules-and-guidelines.pdf</w:t>
        </w:r>
      </w:hyperlink>
      <w:r>
        <w:t xml:space="preserve"> </w:t>
      </w:r>
    </w:p>
  </w:footnote>
  <w:footnote w:id="5">
    <w:p w14:paraId="25F0C8DB" w14:textId="0BE0D2D9" w:rsidR="00544890" w:rsidRDefault="00544890" w:rsidP="007070FF">
      <w:pPr>
        <w:pStyle w:val="FootnoteText"/>
      </w:pPr>
      <w:r>
        <w:rPr>
          <w:rStyle w:val="FootnoteReference"/>
        </w:rPr>
        <w:footnoteRef/>
      </w:r>
      <w:r>
        <w:t xml:space="preserve"> </w:t>
      </w:r>
      <w:r w:rsidR="00176004" w:rsidRPr="00176004">
        <w:t>https://cities.infrastructure.gov.au/smart-cities-plan</w:t>
      </w:r>
    </w:p>
  </w:footnote>
  <w:footnote w:id="6">
    <w:p w14:paraId="21563833" w14:textId="5344D0F3" w:rsidR="00544890" w:rsidRDefault="00544890">
      <w:pPr>
        <w:pStyle w:val="FootnoteText"/>
      </w:pPr>
      <w:r>
        <w:rPr>
          <w:rStyle w:val="FootnoteReference"/>
        </w:rPr>
        <w:footnoteRef/>
      </w:r>
      <w:r>
        <w:t xml:space="preserve"> </w:t>
      </w:r>
      <w:r w:rsidRPr="00795124">
        <w:t>Examples of existing open standards include data models based on CitySDK, data platforms based on CKAN, APIs based on the FIWARE NGSI API framework, and information discovery standards like Hypercat.</w:t>
      </w:r>
      <w:r>
        <w:t xml:space="preserve"> To find out about data standards visit </w:t>
      </w:r>
      <w:hyperlink r:id="rId4" w:history="1">
        <w:r w:rsidRPr="003C4C2C">
          <w:rPr>
            <w:rStyle w:val="Hyperlink"/>
          </w:rPr>
          <w:t>https://www.dta.gov.au/standard/design-guides/open-data/</w:t>
        </w:r>
      </w:hyperlink>
      <w:r>
        <w:rPr>
          <w:rStyle w:val="Hyperlink"/>
        </w:rPr>
        <w:t xml:space="preserve">  </w:t>
      </w:r>
    </w:p>
  </w:footnote>
  <w:footnote w:id="7">
    <w:p w14:paraId="03B6D0AD" w14:textId="77777777" w:rsidR="00544890" w:rsidRDefault="00544890" w:rsidP="00BD3A35">
      <w:pPr>
        <w:pStyle w:val="FootnoteText"/>
      </w:pPr>
      <w:r>
        <w:rPr>
          <w:rStyle w:val="FootnoteReference"/>
        </w:rPr>
        <w:footnoteRef/>
      </w:r>
      <w:r>
        <w:t xml:space="preserve"> http://www.fsc.gov.au/sites/FSC </w:t>
      </w:r>
    </w:p>
  </w:footnote>
  <w:footnote w:id="8">
    <w:p w14:paraId="17702FA7" w14:textId="77777777" w:rsidR="00544890" w:rsidRDefault="00544890" w:rsidP="00EE1A20">
      <w:pPr>
        <w:pStyle w:val="FootnoteText"/>
      </w:pPr>
      <w:r>
        <w:rPr>
          <w:rStyle w:val="FootnoteReference"/>
          <w:rFonts w:eastAsia="MS Mincho"/>
        </w:rPr>
        <w:footnoteRef/>
      </w:r>
      <w:r>
        <w:t xml:space="preserve"> </w:t>
      </w:r>
    </w:p>
    <w:p w14:paraId="45E0D2FD" w14:textId="77777777" w:rsidR="00544890" w:rsidRDefault="00544890" w:rsidP="00EE1A20">
      <w:pPr>
        <w:pStyle w:val="FootnoteText"/>
      </w:pPr>
      <w:r w:rsidRPr="005259E8">
        <w:t>https://www.industry.gov.au/AboutUs/InformationPublicationScheme/Ourpolicies/Documents/Conflict-of-Interest-and-Inside-Trade-Expectations-Policy.pdf</w:t>
      </w:r>
    </w:p>
  </w:footnote>
  <w:footnote w:id="9">
    <w:p w14:paraId="5D0B0C06" w14:textId="77777777" w:rsidR="00544890" w:rsidRDefault="00544890" w:rsidP="00E462A3">
      <w:pPr>
        <w:pStyle w:val="FootnoteText"/>
      </w:pPr>
      <w:r>
        <w:rPr>
          <w:rStyle w:val="FootnoteReference"/>
        </w:rPr>
        <w:footnoteRef/>
      </w:r>
      <w:r>
        <w:t xml:space="preserve"> </w:t>
      </w:r>
      <w:r w:rsidRPr="006F1F74">
        <w:t>http://www.industry.gov.au/Pages/PrivacyPolicy.aspx</w:t>
      </w:r>
    </w:p>
  </w:footnote>
  <w:footnote w:id="10">
    <w:p w14:paraId="26959524" w14:textId="77777777" w:rsidR="00544890" w:rsidRDefault="00544890" w:rsidP="00E462A3">
      <w:pPr>
        <w:pStyle w:val="FootnoteText"/>
      </w:pPr>
      <w:r>
        <w:rPr>
          <w:rStyle w:val="FootnoteReference"/>
        </w:rPr>
        <w:footnoteRef/>
      </w:r>
      <w:r>
        <w:t xml:space="preserve"> </w:t>
      </w:r>
      <w:r w:rsidRPr="000B522C">
        <w:t>http://www.dpmc.gov.au/resource-centre/data/australian-government-public-data-policy-statement</w:t>
      </w:r>
    </w:p>
  </w:footnote>
  <w:footnote w:id="11">
    <w:p w14:paraId="53874BB0" w14:textId="77777777" w:rsidR="00544890" w:rsidRDefault="00544890"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F6C0" w14:textId="77777777" w:rsidR="00544890" w:rsidRDefault="00544890" w:rsidP="002E7C69">
    <w:pPr>
      <w:pStyle w:val="Header"/>
      <w:jc w:val="center"/>
    </w:pPr>
    <w:r>
      <w:rPr>
        <w:noProof/>
        <w:lang w:eastAsia="en-AU"/>
      </w:rPr>
      <w:drawing>
        <wp:inline distT="0" distB="0" distL="0" distR="0" wp14:anchorId="4D1687C9" wp14:editId="16CB4C2A">
          <wp:extent cx="5580380" cy="1854240"/>
          <wp:effectExtent l="0" t="0" r="1270" b="0"/>
          <wp:docPr id="2" name="Picture 2" descr="Grant Opportunity Guidelin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hub/div/ausindustry/businessfunctions/programmedesign/resources/docs/F11.08%20DIIS%20DIRD%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854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001E34"/>
    <w:multiLevelType w:val="hybridMultilevel"/>
    <w:tmpl w:val="DD98CFD4"/>
    <w:lvl w:ilvl="0" w:tplc="F57E7714">
      <w:start w:val="1"/>
      <w:numFmt w:val="decimal"/>
      <w:lvlText w:val="%1.1.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CA3C81"/>
    <w:multiLevelType w:val="hybridMultilevel"/>
    <w:tmpl w:val="BEEA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17ADF"/>
    <w:multiLevelType w:val="multilevel"/>
    <w:tmpl w:val="2CEA8B7E"/>
    <w:styleLink w:val="StyleBulleted"/>
    <w:lvl w:ilvl="0">
      <w:start w:val="1"/>
      <w:numFmt w:val="bullet"/>
      <w:pStyle w:val="Listbulletlessspacing"/>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9427F"/>
    <w:multiLevelType w:val="hybridMultilevel"/>
    <w:tmpl w:val="A1FCDC7A"/>
    <w:lvl w:ilvl="0" w:tplc="D1FADD04">
      <w:start w:val="1"/>
      <w:numFmt w:val="bullet"/>
      <w:lvlText w:val=""/>
      <w:lvlJc w:val="left"/>
      <w:pPr>
        <w:ind w:left="360" w:hanging="360"/>
      </w:pPr>
      <w:rPr>
        <w:rFonts w:ascii="Wingdings" w:hAnsi="Wingdings" w:hint="default"/>
        <w:color w:val="00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5"/>
  </w:num>
  <w:num w:numId="4">
    <w:abstractNumId w:val="6"/>
  </w:num>
  <w:num w:numId="5">
    <w:abstractNumId w:val="14"/>
  </w:num>
  <w:num w:numId="6">
    <w:abstractNumId w:val="12"/>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7"/>
  </w:num>
  <w:num w:numId="13">
    <w:abstractNumId w:val="2"/>
  </w:num>
  <w:num w:numId="14">
    <w:abstractNumId w:val="9"/>
  </w:num>
  <w:num w:numId="15">
    <w:abstractNumId w:val="3"/>
    <w:lvlOverride w:ilvl="0">
      <w:startOverride w:val="1"/>
    </w:lvlOverride>
  </w:num>
  <w:num w:numId="16">
    <w:abstractNumId w:val="10"/>
  </w:num>
  <w:num w:numId="17">
    <w:abstractNumId w:val="4"/>
  </w:num>
  <w:num w:numId="18">
    <w:abstractNumId w:val="8"/>
  </w:num>
  <w:num w:numId="19">
    <w:abstractNumId w:val="15"/>
  </w:num>
  <w:num w:numId="20">
    <w:abstractNumId w:val="4"/>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C13"/>
    <w:rsid w:val="00003577"/>
    <w:rsid w:val="000035D8"/>
    <w:rsid w:val="000047D2"/>
    <w:rsid w:val="00005E68"/>
    <w:rsid w:val="000062D1"/>
    <w:rsid w:val="0000715C"/>
    <w:rsid w:val="000071CC"/>
    <w:rsid w:val="00010CF8"/>
    <w:rsid w:val="00011AA7"/>
    <w:rsid w:val="0001685F"/>
    <w:rsid w:val="00016E51"/>
    <w:rsid w:val="00017238"/>
    <w:rsid w:val="00017503"/>
    <w:rsid w:val="000176B7"/>
    <w:rsid w:val="000207D9"/>
    <w:rsid w:val="000216F2"/>
    <w:rsid w:val="00023115"/>
    <w:rsid w:val="0002331D"/>
    <w:rsid w:val="000236F8"/>
    <w:rsid w:val="00024C55"/>
    <w:rsid w:val="00025467"/>
    <w:rsid w:val="00026672"/>
    <w:rsid w:val="00026A96"/>
    <w:rsid w:val="00027157"/>
    <w:rsid w:val="000304CF"/>
    <w:rsid w:val="00031075"/>
    <w:rsid w:val="0003165D"/>
    <w:rsid w:val="00031F83"/>
    <w:rsid w:val="0003321A"/>
    <w:rsid w:val="00034BC7"/>
    <w:rsid w:val="00036078"/>
    <w:rsid w:val="000360DE"/>
    <w:rsid w:val="00036549"/>
    <w:rsid w:val="00037556"/>
    <w:rsid w:val="00040A03"/>
    <w:rsid w:val="00041716"/>
    <w:rsid w:val="00042438"/>
    <w:rsid w:val="000424BE"/>
    <w:rsid w:val="0004305D"/>
    <w:rsid w:val="00044DC0"/>
    <w:rsid w:val="00044EF8"/>
    <w:rsid w:val="00045922"/>
    <w:rsid w:val="00046DBC"/>
    <w:rsid w:val="00051C4B"/>
    <w:rsid w:val="00052D28"/>
    <w:rsid w:val="00052E3E"/>
    <w:rsid w:val="00054060"/>
    <w:rsid w:val="00055101"/>
    <w:rsid w:val="000553F2"/>
    <w:rsid w:val="00057E29"/>
    <w:rsid w:val="00060AD3"/>
    <w:rsid w:val="00060F83"/>
    <w:rsid w:val="0006288B"/>
    <w:rsid w:val="00062B2E"/>
    <w:rsid w:val="000635B2"/>
    <w:rsid w:val="0006399E"/>
    <w:rsid w:val="00063C63"/>
    <w:rsid w:val="00065F24"/>
    <w:rsid w:val="000668C5"/>
    <w:rsid w:val="00066A84"/>
    <w:rsid w:val="00070015"/>
    <w:rsid w:val="00070E4D"/>
    <w:rsid w:val="000710C0"/>
    <w:rsid w:val="00071CC0"/>
    <w:rsid w:val="00073112"/>
    <w:rsid w:val="000741DE"/>
    <w:rsid w:val="0007735B"/>
    <w:rsid w:val="00077C3D"/>
    <w:rsid w:val="000800CD"/>
    <w:rsid w:val="00080531"/>
    <w:rsid w:val="000805C4"/>
    <w:rsid w:val="00081379"/>
    <w:rsid w:val="000822CF"/>
    <w:rsid w:val="0008289E"/>
    <w:rsid w:val="00082C2C"/>
    <w:rsid w:val="00083311"/>
    <w:rsid w:val="000833DF"/>
    <w:rsid w:val="00083448"/>
    <w:rsid w:val="00083CC7"/>
    <w:rsid w:val="0008697C"/>
    <w:rsid w:val="000869E0"/>
    <w:rsid w:val="000908E5"/>
    <w:rsid w:val="0009133F"/>
    <w:rsid w:val="00091753"/>
    <w:rsid w:val="00093BA1"/>
    <w:rsid w:val="000949C2"/>
    <w:rsid w:val="00096575"/>
    <w:rsid w:val="0009683F"/>
    <w:rsid w:val="000A0606"/>
    <w:rsid w:val="000A19FD"/>
    <w:rsid w:val="000A2011"/>
    <w:rsid w:val="000A3B8E"/>
    <w:rsid w:val="000A4261"/>
    <w:rsid w:val="000A4490"/>
    <w:rsid w:val="000B1184"/>
    <w:rsid w:val="000B1991"/>
    <w:rsid w:val="000B27D1"/>
    <w:rsid w:val="000B2D39"/>
    <w:rsid w:val="000B2DAA"/>
    <w:rsid w:val="000B3A19"/>
    <w:rsid w:val="000B4088"/>
    <w:rsid w:val="000B44F5"/>
    <w:rsid w:val="000B4FE0"/>
    <w:rsid w:val="000B522C"/>
    <w:rsid w:val="000B597B"/>
    <w:rsid w:val="000B7C0B"/>
    <w:rsid w:val="000B7F76"/>
    <w:rsid w:val="000C07C6"/>
    <w:rsid w:val="000C1E9C"/>
    <w:rsid w:val="000C28FA"/>
    <w:rsid w:val="000C31F3"/>
    <w:rsid w:val="000C34D6"/>
    <w:rsid w:val="000C3880"/>
    <w:rsid w:val="000C3B35"/>
    <w:rsid w:val="000C4E64"/>
    <w:rsid w:val="000C5F08"/>
    <w:rsid w:val="000C63AD"/>
    <w:rsid w:val="000C6A52"/>
    <w:rsid w:val="000C6B5E"/>
    <w:rsid w:val="000D0903"/>
    <w:rsid w:val="000D1B5E"/>
    <w:rsid w:val="000D1F5F"/>
    <w:rsid w:val="000D3F05"/>
    <w:rsid w:val="000D4257"/>
    <w:rsid w:val="000D452F"/>
    <w:rsid w:val="000D6D35"/>
    <w:rsid w:val="000E0C56"/>
    <w:rsid w:val="000E11A2"/>
    <w:rsid w:val="000E23A5"/>
    <w:rsid w:val="000E3917"/>
    <w:rsid w:val="000E4061"/>
    <w:rsid w:val="000E4CD5"/>
    <w:rsid w:val="000E538B"/>
    <w:rsid w:val="000E620A"/>
    <w:rsid w:val="000E6C43"/>
    <w:rsid w:val="000E70D4"/>
    <w:rsid w:val="000E7766"/>
    <w:rsid w:val="000F027E"/>
    <w:rsid w:val="000F18DD"/>
    <w:rsid w:val="000F2926"/>
    <w:rsid w:val="000F7174"/>
    <w:rsid w:val="00100216"/>
    <w:rsid w:val="0010154E"/>
    <w:rsid w:val="0010200A"/>
    <w:rsid w:val="00102271"/>
    <w:rsid w:val="001024C6"/>
    <w:rsid w:val="0010279B"/>
    <w:rsid w:val="00103E5C"/>
    <w:rsid w:val="001045B6"/>
    <w:rsid w:val="00104854"/>
    <w:rsid w:val="0010490E"/>
    <w:rsid w:val="0010563C"/>
    <w:rsid w:val="00106980"/>
    <w:rsid w:val="00106B83"/>
    <w:rsid w:val="00107697"/>
    <w:rsid w:val="00107A22"/>
    <w:rsid w:val="00107C86"/>
    <w:rsid w:val="00110279"/>
    <w:rsid w:val="00110DF4"/>
    <w:rsid w:val="00110F7F"/>
    <w:rsid w:val="00111506"/>
    <w:rsid w:val="00111ABB"/>
    <w:rsid w:val="00112457"/>
    <w:rsid w:val="00112E55"/>
    <w:rsid w:val="001139C9"/>
    <w:rsid w:val="00113AD7"/>
    <w:rsid w:val="00115C6B"/>
    <w:rsid w:val="001169F3"/>
    <w:rsid w:val="0011744A"/>
    <w:rsid w:val="0012201B"/>
    <w:rsid w:val="0012305A"/>
    <w:rsid w:val="00123A91"/>
    <w:rsid w:val="00123A99"/>
    <w:rsid w:val="00125733"/>
    <w:rsid w:val="00127536"/>
    <w:rsid w:val="001279B3"/>
    <w:rsid w:val="001302B7"/>
    <w:rsid w:val="00130493"/>
    <w:rsid w:val="00130554"/>
    <w:rsid w:val="001307BE"/>
    <w:rsid w:val="00130A63"/>
    <w:rsid w:val="00130F17"/>
    <w:rsid w:val="001315FB"/>
    <w:rsid w:val="00132444"/>
    <w:rsid w:val="00133367"/>
    <w:rsid w:val="001339E8"/>
    <w:rsid w:val="001347F8"/>
    <w:rsid w:val="0013514F"/>
    <w:rsid w:val="0013564A"/>
    <w:rsid w:val="00137190"/>
    <w:rsid w:val="0013734A"/>
    <w:rsid w:val="0014016C"/>
    <w:rsid w:val="00141149"/>
    <w:rsid w:val="00144380"/>
    <w:rsid w:val="001450BD"/>
    <w:rsid w:val="001452A7"/>
    <w:rsid w:val="00145DF4"/>
    <w:rsid w:val="00146445"/>
    <w:rsid w:val="001475BA"/>
    <w:rsid w:val="001507BF"/>
    <w:rsid w:val="00151417"/>
    <w:rsid w:val="00154058"/>
    <w:rsid w:val="0015405F"/>
    <w:rsid w:val="00155480"/>
    <w:rsid w:val="00160DFD"/>
    <w:rsid w:val="001621E1"/>
    <w:rsid w:val="00162C82"/>
    <w:rsid w:val="00162CF7"/>
    <w:rsid w:val="001642EF"/>
    <w:rsid w:val="001659C7"/>
    <w:rsid w:val="00165CA8"/>
    <w:rsid w:val="00166584"/>
    <w:rsid w:val="00167471"/>
    <w:rsid w:val="00167519"/>
    <w:rsid w:val="00172328"/>
    <w:rsid w:val="00172BA3"/>
    <w:rsid w:val="00172F7F"/>
    <w:rsid w:val="001737AC"/>
    <w:rsid w:val="0017423B"/>
    <w:rsid w:val="00176004"/>
    <w:rsid w:val="00176EF8"/>
    <w:rsid w:val="00180B0E"/>
    <w:rsid w:val="001816EF"/>
    <w:rsid w:val="001817F4"/>
    <w:rsid w:val="001819C7"/>
    <w:rsid w:val="0018250A"/>
    <w:rsid w:val="00183450"/>
    <w:rsid w:val="001844D5"/>
    <w:rsid w:val="0018511E"/>
    <w:rsid w:val="001867EC"/>
    <w:rsid w:val="00186E15"/>
    <w:rsid w:val="001875DA"/>
    <w:rsid w:val="001876AC"/>
    <w:rsid w:val="00190284"/>
    <w:rsid w:val="001907F9"/>
    <w:rsid w:val="001912FA"/>
    <w:rsid w:val="001931A8"/>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862"/>
    <w:rsid w:val="001B1A22"/>
    <w:rsid w:val="001B1C0B"/>
    <w:rsid w:val="001B2A5D"/>
    <w:rsid w:val="001B3F03"/>
    <w:rsid w:val="001B43D0"/>
    <w:rsid w:val="001B6C85"/>
    <w:rsid w:val="001B6FBB"/>
    <w:rsid w:val="001B79A9"/>
    <w:rsid w:val="001B7CE1"/>
    <w:rsid w:val="001C02DF"/>
    <w:rsid w:val="001C1B5B"/>
    <w:rsid w:val="001C2830"/>
    <w:rsid w:val="001C3976"/>
    <w:rsid w:val="001C53D3"/>
    <w:rsid w:val="001C5DF6"/>
    <w:rsid w:val="001C6603"/>
    <w:rsid w:val="001C6ACC"/>
    <w:rsid w:val="001C7328"/>
    <w:rsid w:val="001C7F1A"/>
    <w:rsid w:val="001D0EC9"/>
    <w:rsid w:val="001D1340"/>
    <w:rsid w:val="001D15DE"/>
    <w:rsid w:val="001D1782"/>
    <w:rsid w:val="001D201F"/>
    <w:rsid w:val="001D27BB"/>
    <w:rsid w:val="001D4DA5"/>
    <w:rsid w:val="001D50F0"/>
    <w:rsid w:val="001D513B"/>
    <w:rsid w:val="001D775A"/>
    <w:rsid w:val="001E17E9"/>
    <w:rsid w:val="001E282D"/>
    <w:rsid w:val="001E2A46"/>
    <w:rsid w:val="001E2D8A"/>
    <w:rsid w:val="001E388E"/>
    <w:rsid w:val="001E42D1"/>
    <w:rsid w:val="001E465D"/>
    <w:rsid w:val="001E659F"/>
    <w:rsid w:val="001F1B51"/>
    <w:rsid w:val="001F215C"/>
    <w:rsid w:val="001F2424"/>
    <w:rsid w:val="001F24BD"/>
    <w:rsid w:val="001F2C0B"/>
    <w:rsid w:val="001F2ED0"/>
    <w:rsid w:val="001F3068"/>
    <w:rsid w:val="001F32A5"/>
    <w:rsid w:val="001F64F1"/>
    <w:rsid w:val="00200152"/>
    <w:rsid w:val="0020114E"/>
    <w:rsid w:val="00201ACE"/>
    <w:rsid w:val="00202DFC"/>
    <w:rsid w:val="00203F73"/>
    <w:rsid w:val="002056AC"/>
    <w:rsid w:val="002067C9"/>
    <w:rsid w:val="00207A20"/>
    <w:rsid w:val="00207AD6"/>
    <w:rsid w:val="0021021D"/>
    <w:rsid w:val="00211AB8"/>
    <w:rsid w:val="00211D98"/>
    <w:rsid w:val="002136CA"/>
    <w:rsid w:val="002162FB"/>
    <w:rsid w:val="00216FD8"/>
    <w:rsid w:val="00217440"/>
    <w:rsid w:val="00217583"/>
    <w:rsid w:val="002203FF"/>
    <w:rsid w:val="00220627"/>
    <w:rsid w:val="0022081B"/>
    <w:rsid w:val="00221230"/>
    <w:rsid w:val="00222C72"/>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6E8"/>
    <w:rsid w:val="00242EEE"/>
    <w:rsid w:val="002431EF"/>
    <w:rsid w:val="002442FE"/>
    <w:rsid w:val="00244DC5"/>
    <w:rsid w:val="00245131"/>
    <w:rsid w:val="002453B6"/>
    <w:rsid w:val="00245C4E"/>
    <w:rsid w:val="00246B7A"/>
    <w:rsid w:val="00247D27"/>
    <w:rsid w:val="00250C11"/>
    <w:rsid w:val="00250CF5"/>
    <w:rsid w:val="00250D6A"/>
    <w:rsid w:val="00251541"/>
    <w:rsid w:val="00251F63"/>
    <w:rsid w:val="00251F90"/>
    <w:rsid w:val="0025294A"/>
    <w:rsid w:val="00252B08"/>
    <w:rsid w:val="002530C9"/>
    <w:rsid w:val="00254170"/>
    <w:rsid w:val="00254F96"/>
    <w:rsid w:val="002553AA"/>
    <w:rsid w:val="00255744"/>
    <w:rsid w:val="002566AB"/>
    <w:rsid w:val="00260111"/>
    <w:rsid w:val="0026017C"/>
    <w:rsid w:val="00260D28"/>
    <w:rsid w:val="002611CF"/>
    <w:rsid w:val="002612BF"/>
    <w:rsid w:val="002618D4"/>
    <w:rsid w:val="002619F0"/>
    <w:rsid w:val="00261D7F"/>
    <w:rsid w:val="00262382"/>
    <w:rsid w:val="00262481"/>
    <w:rsid w:val="002633FC"/>
    <w:rsid w:val="00265BC2"/>
    <w:rsid w:val="002662F6"/>
    <w:rsid w:val="0026691B"/>
    <w:rsid w:val="0026705A"/>
    <w:rsid w:val="00270215"/>
    <w:rsid w:val="00271FAE"/>
    <w:rsid w:val="00272F10"/>
    <w:rsid w:val="00276D9D"/>
    <w:rsid w:val="00277135"/>
    <w:rsid w:val="002779D4"/>
    <w:rsid w:val="002779EE"/>
    <w:rsid w:val="00277A56"/>
    <w:rsid w:val="002808A1"/>
    <w:rsid w:val="00281521"/>
    <w:rsid w:val="00282312"/>
    <w:rsid w:val="0028417F"/>
    <w:rsid w:val="00285F58"/>
    <w:rsid w:val="002863B5"/>
    <w:rsid w:val="002866EB"/>
    <w:rsid w:val="00286F23"/>
    <w:rsid w:val="002873F2"/>
    <w:rsid w:val="00287885"/>
    <w:rsid w:val="00287AC7"/>
    <w:rsid w:val="00290F12"/>
    <w:rsid w:val="0029287F"/>
    <w:rsid w:val="00293049"/>
    <w:rsid w:val="00294019"/>
    <w:rsid w:val="00294F98"/>
    <w:rsid w:val="00295FD6"/>
    <w:rsid w:val="00296AC5"/>
    <w:rsid w:val="00296C7A"/>
    <w:rsid w:val="00297193"/>
    <w:rsid w:val="00297657"/>
    <w:rsid w:val="00297C9D"/>
    <w:rsid w:val="002A0E03"/>
    <w:rsid w:val="002A1C6B"/>
    <w:rsid w:val="002A2DA9"/>
    <w:rsid w:val="002A2EEB"/>
    <w:rsid w:val="002A3E4D"/>
    <w:rsid w:val="002A3E56"/>
    <w:rsid w:val="002A45C1"/>
    <w:rsid w:val="002A4C60"/>
    <w:rsid w:val="002A51EB"/>
    <w:rsid w:val="002A6142"/>
    <w:rsid w:val="002A6C6D"/>
    <w:rsid w:val="002A6DB3"/>
    <w:rsid w:val="002A714B"/>
    <w:rsid w:val="002A7660"/>
    <w:rsid w:val="002B0099"/>
    <w:rsid w:val="002B05E0"/>
    <w:rsid w:val="002B09ED"/>
    <w:rsid w:val="002B1325"/>
    <w:rsid w:val="002B2742"/>
    <w:rsid w:val="002B3D35"/>
    <w:rsid w:val="002B5660"/>
    <w:rsid w:val="002B5850"/>
    <w:rsid w:val="002B5B15"/>
    <w:rsid w:val="002B7475"/>
    <w:rsid w:val="002C00A0"/>
    <w:rsid w:val="002C0A35"/>
    <w:rsid w:val="002C14B0"/>
    <w:rsid w:val="002C1BCD"/>
    <w:rsid w:val="002C1F96"/>
    <w:rsid w:val="002C471C"/>
    <w:rsid w:val="002C5727"/>
    <w:rsid w:val="002C5AE5"/>
    <w:rsid w:val="002C5FE4"/>
    <w:rsid w:val="002C621C"/>
    <w:rsid w:val="002C7A6F"/>
    <w:rsid w:val="002D0581"/>
    <w:rsid w:val="002D0F24"/>
    <w:rsid w:val="002D1F56"/>
    <w:rsid w:val="002D2DC7"/>
    <w:rsid w:val="002D4B89"/>
    <w:rsid w:val="002D6748"/>
    <w:rsid w:val="002D696F"/>
    <w:rsid w:val="002D720E"/>
    <w:rsid w:val="002E18F3"/>
    <w:rsid w:val="002E2975"/>
    <w:rsid w:val="002E2BEC"/>
    <w:rsid w:val="002E367A"/>
    <w:rsid w:val="002E3A5A"/>
    <w:rsid w:val="002E3CA8"/>
    <w:rsid w:val="002E5556"/>
    <w:rsid w:val="002E5AA5"/>
    <w:rsid w:val="002E7C69"/>
    <w:rsid w:val="002F04A4"/>
    <w:rsid w:val="002F28CA"/>
    <w:rsid w:val="002F2933"/>
    <w:rsid w:val="002F2B6F"/>
    <w:rsid w:val="002F3A4F"/>
    <w:rsid w:val="002F42F4"/>
    <w:rsid w:val="002F43AB"/>
    <w:rsid w:val="002F65BC"/>
    <w:rsid w:val="002F71EC"/>
    <w:rsid w:val="002F7F38"/>
    <w:rsid w:val="003001C7"/>
    <w:rsid w:val="00302AF5"/>
    <w:rsid w:val="003038C5"/>
    <w:rsid w:val="00303AD5"/>
    <w:rsid w:val="003056A3"/>
    <w:rsid w:val="00305E60"/>
    <w:rsid w:val="00307804"/>
    <w:rsid w:val="003133FB"/>
    <w:rsid w:val="00313FA2"/>
    <w:rsid w:val="00314DCA"/>
    <w:rsid w:val="00315222"/>
    <w:rsid w:val="003206C6"/>
    <w:rsid w:val="003211B4"/>
    <w:rsid w:val="0032143E"/>
    <w:rsid w:val="00321B06"/>
    <w:rsid w:val="00322126"/>
    <w:rsid w:val="00322391"/>
    <w:rsid w:val="0032256A"/>
    <w:rsid w:val="003229E9"/>
    <w:rsid w:val="00324091"/>
    <w:rsid w:val="00325582"/>
    <w:rsid w:val="003259F6"/>
    <w:rsid w:val="00326E36"/>
    <w:rsid w:val="0032729D"/>
    <w:rsid w:val="003322E9"/>
    <w:rsid w:val="00332F58"/>
    <w:rsid w:val="00335B3C"/>
    <w:rsid w:val="00335E4E"/>
    <w:rsid w:val="003364E6"/>
    <w:rsid w:val="003370B0"/>
    <w:rsid w:val="0033741C"/>
    <w:rsid w:val="0034027B"/>
    <w:rsid w:val="00342071"/>
    <w:rsid w:val="003423F8"/>
    <w:rsid w:val="00343643"/>
    <w:rsid w:val="0034447B"/>
    <w:rsid w:val="003465B9"/>
    <w:rsid w:val="003476C4"/>
    <w:rsid w:val="0035099A"/>
    <w:rsid w:val="0035113F"/>
    <w:rsid w:val="00352EA5"/>
    <w:rsid w:val="00353428"/>
    <w:rsid w:val="00353CBF"/>
    <w:rsid w:val="00354604"/>
    <w:rsid w:val="003549A0"/>
    <w:rsid w:val="003551A7"/>
    <w:rsid w:val="003552BD"/>
    <w:rsid w:val="003560E1"/>
    <w:rsid w:val="003565D1"/>
    <w:rsid w:val="00356ED2"/>
    <w:rsid w:val="003576AB"/>
    <w:rsid w:val="0036055C"/>
    <w:rsid w:val="00360A9E"/>
    <w:rsid w:val="003614DE"/>
    <w:rsid w:val="00362002"/>
    <w:rsid w:val="00362B33"/>
    <w:rsid w:val="00363449"/>
    <w:rsid w:val="00363657"/>
    <w:rsid w:val="00363BB1"/>
    <w:rsid w:val="00363FFC"/>
    <w:rsid w:val="00365CF4"/>
    <w:rsid w:val="003703B2"/>
    <w:rsid w:val="003711A6"/>
    <w:rsid w:val="00371FDB"/>
    <w:rsid w:val="003723B4"/>
    <w:rsid w:val="00374A77"/>
    <w:rsid w:val="00376E79"/>
    <w:rsid w:val="003808D9"/>
    <w:rsid w:val="003825AF"/>
    <w:rsid w:val="00383297"/>
    <w:rsid w:val="003836AF"/>
    <w:rsid w:val="00383A3A"/>
    <w:rsid w:val="00386902"/>
    <w:rsid w:val="003871B6"/>
    <w:rsid w:val="00387369"/>
    <w:rsid w:val="003900DB"/>
    <w:rsid w:val="003903AE"/>
    <w:rsid w:val="00390628"/>
    <w:rsid w:val="003911CF"/>
    <w:rsid w:val="00392570"/>
    <w:rsid w:val="003927F9"/>
    <w:rsid w:val="00393B6D"/>
    <w:rsid w:val="00394EB3"/>
    <w:rsid w:val="0039610D"/>
    <w:rsid w:val="00397B2D"/>
    <w:rsid w:val="003A055C"/>
    <w:rsid w:val="003A0BCC"/>
    <w:rsid w:val="003A270D"/>
    <w:rsid w:val="003A31F9"/>
    <w:rsid w:val="003A48C0"/>
    <w:rsid w:val="003A4A83"/>
    <w:rsid w:val="003A55FA"/>
    <w:rsid w:val="003A5AEA"/>
    <w:rsid w:val="003A5D94"/>
    <w:rsid w:val="003A79AD"/>
    <w:rsid w:val="003B02D8"/>
    <w:rsid w:val="003B0568"/>
    <w:rsid w:val="003B18C7"/>
    <w:rsid w:val="003B29BA"/>
    <w:rsid w:val="003B2A7D"/>
    <w:rsid w:val="003B4A52"/>
    <w:rsid w:val="003B4C7A"/>
    <w:rsid w:val="003B6AC4"/>
    <w:rsid w:val="003B6B28"/>
    <w:rsid w:val="003B7EC2"/>
    <w:rsid w:val="003C001C"/>
    <w:rsid w:val="003C08A9"/>
    <w:rsid w:val="003C280B"/>
    <w:rsid w:val="003C2AB0"/>
    <w:rsid w:val="003C2F23"/>
    <w:rsid w:val="003C30E5"/>
    <w:rsid w:val="003C3144"/>
    <w:rsid w:val="003C451C"/>
    <w:rsid w:val="003C4AE1"/>
    <w:rsid w:val="003C55C5"/>
    <w:rsid w:val="003C6EA3"/>
    <w:rsid w:val="003C76B8"/>
    <w:rsid w:val="003C784A"/>
    <w:rsid w:val="003C7930"/>
    <w:rsid w:val="003C7FBD"/>
    <w:rsid w:val="003D0071"/>
    <w:rsid w:val="003D061B"/>
    <w:rsid w:val="003D09C5"/>
    <w:rsid w:val="003D3AE8"/>
    <w:rsid w:val="003D521B"/>
    <w:rsid w:val="003D5C41"/>
    <w:rsid w:val="003D635D"/>
    <w:rsid w:val="003D7548"/>
    <w:rsid w:val="003D7611"/>
    <w:rsid w:val="003D7F5C"/>
    <w:rsid w:val="003E0690"/>
    <w:rsid w:val="003E0C00"/>
    <w:rsid w:val="003E0C6C"/>
    <w:rsid w:val="003E2735"/>
    <w:rsid w:val="003E2A09"/>
    <w:rsid w:val="003E2C3B"/>
    <w:rsid w:val="003E339B"/>
    <w:rsid w:val="003E38D5"/>
    <w:rsid w:val="003E4693"/>
    <w:rsid w:val="003E4BF0"/>
    <w:rsid w:val="003E4EF0"/>
    <w:rsid w:val="003E5B2A"/>
    <w:rsid w:val="003E639F"/>
    <w:rsid w:val="003E6E52"/>
    <w:rsid w:val="003F0BEC"/>
    <w:rsid w:val="003F1A84"/>
    <w:rsid w:val="003F3392"/>
    <w:rsid w:val="003F385C"/>
    <w:rsid w:val="003F5453"/>
    <w:rsid w:val="003F7107"/>
    <w:rsid w:val="003F7220"/>
    <w:rsid w:val="003F745B"/>
    <w:rsid w:val="004003E4"/>
    <w:rsid w:val="00400617"/>
    <w:rsid w:val="00401412"/>
    <w:rsid w:val="00402CA9"/>
    <w:rsid w:val="004040EA"/>
    <w:rsid w:val="00405D85"/>
    <w:rsid w:val="00405E0D"/>
    <w:rsid w:val="0040627F"/>
    <w:rsid w:val="00407320"/>
    <w:rsid w:val="00407403"/>
    <w:rsid w:val="004102B0"/>
    <w:rsid w:val="004108DC"/>
    <w:rsid w:val="004131EC"/>
    <w:rsid w:val="004142C1"/>
    <w:rsid w:val="00414A64"/>
    <w:rsid w:val="00415DE8"/>
    <w:rsid w:val="00417E14"/>
    <w:rsid w:val="004205A3"/>
    <w:rsid w:val="00421CBC"/>
    <w:rsid w:val="004229EE"/>
    <w:rsid w:val="00423435"/>
    <w:rsid w:val="004234A1"/>
    <w:rsid w:val="004235F8"/>
    <w:rsid w:val="00423CC4"/>
    <w:rsid w:val="00425052"/>
    <w:rsid w:val="00427819"/>
    <w:rsid w:val="00427AC0"/>
    <w:rsid w:val="00430398"/>
    <w:rsid w:val="004307A1"/>
    <w:rsid w:val="00430ADC"/>
    <w:rsid w:val="00430D2E"/>
    <w:rsid w:val="00431870"/>
    <w:rsid w:val="0043246D"/>
    <w:rsid w:val="00436B25"/>
    <w:rsid w:val="00437174"/>
    <w:rsid w:val="00437CDA"/>
    <w:rsid w:val="00440607"/>
    <w:rsid w:val="00441028"/>
    <w:rsid w:val="00441195"/>
    <w:rsid w:val="00442B55"/>
    <w:rsid w:val="004433AD"/>
    <w:rsid w:val="004436AA"/>
    <w:rsid w:val="004452CD"/>
    <w:rsid w:val="00445D92"/>
    <w:rsid w:val="00445F0E"/>
    <w:rsid w:val="00446F4D"/>
    <w:rsid w:val="00451246"/>
    <w:rsid w:val="00452841"/>
    <w:rsid w:val="00453212"/>
    <w:rsid w:val="00453537"/>
    <w:rsid w:val="00453E77"/>
    <w:rsid w:val="00453EFC"/>
    <w:rsid w:val="00453F62"/>
    <w:rsid w:val="00454E72"/>
    <w:rsid w:val="004552D7"/>
    <w:rsid w:val="004566EB"/>
    <w:rsid w:val="00461AAE"/>
    <w:rsid w:val="004625EE"/>
    <w:rsid w:val="004639AD"/>
    <w:rsid w:val="00463C14"/>
    <w:rsid w:val="00463DCF"/>
    <w:rsid w:val="00464E2C"/>
    <w:rsid w:val="0046638C"/>
    <w:rsid w:val="00466F9B"/>
    <w:rsid w:val="004678C6"/>
    <w:rsid w:val="00470B3F"/>
    <w:rsid w:val="004710B7"/>
    <w:rsid w:val="004714FC"/>
    <w:rsid w:val="004748CD"/>
    <w:rsid w:val="00476546"/>
    <w:rsid w:val="00480CC8"/>
    <w:rsid w:val="0048485A"/>
    <w:rsid w:val="00485174"/>
    <w:rsid w:val="004855A0"/>
    <w:rsid w:val="00486156"/>
    <w:rsid w:val="004863EC"/>
    <w:rsid w:val="0048707A"/>
    <w:rsid w:val="004875E4"/>
    <w:rsid w:val="004906BE"/>
    <w:rsid w:val="00490C48"/>
    <w:rsid w:val="00491015"/>
    <w:rsid w:val="00491450"/>
    <w:rsid w:val="004918B1"/>
    <w:rsid w:val="00491906"/>
    <w:rsid w:val="0049193A"/>
    <w:rsid w:val="00492077"/>
    <w:rsid w:val="004927C4"/>
    <w:rsid w:val="004928C2"/>
    <w:rsid w:val="00492CD2"/>
    <w:rsid w:val="00492E66"/>
    <w:rsid w:val="004938CD"/>
    <w:rsid w:val="00495971"/>
    <w:rsid w:val="00495B49"/>
    <w:rsid w:val="00496465"/>
    <w:rsid w:val="00496D20"/>
    <w:rsid w:val="00496FF5"/>
    <w:rsid w:val="00497929"/>
    <w:rsid w:val="00497AEC"/>
    <w:rsid w:val="004A0084"/>
    <w:rsid w:val="004A0503"/>
    <w:rsid w:val="004A08BD"/>
    <w:rsid w:val="004A168F"/>
    <w:rsid w:val="004A169C"/>
    <w:rsid w:val="004A16B4"/>
    <w:rsid w:val="004A1DC4"/>
    <w:rsid w:val="004A238A"/>
    <w:rsid w:val="004A2CCD"/>
    <w:rsid w:val="004A4A21"/>
    <w:rsid w:val="004A500A"/>
    <w:rsid w:val="004A619D"/>
    <w:rsid w:val="004B04AF"/>
    <w:rsid w:val="004B0ACE"/>
    <w:rsid w:val="004B248B"/>
    <w:rsid w:val="004B43E7"/>
    <w:rsid w:val="004B44EC"/>
    <w:rsid w:val="004B679F"/>
    <w:rsid w:val="004B738C"/>
    <w:rsid w:val="004C0140"/>
    <w:rsid w:val="004C0313"/>
    <w:rsid w:val="004C0554"/>
    <w:rsid w:val="004C0867"/>
    <w:rsid w:val="004C0932"/>
    <w:rsid w:val="004C1646"/>
    <w:rsid w:val="004C1795"/>
    <w:rsid w:val="004C1C42"/>
    <w:rsid w:val="004C1FB9"/>
    <w:rsid w:val="004C1FCF"/>
    <w:rsid w:val="004C2582"/>
    <w:rsid w:val="004C2770"/>
    <w:rsid w:val="004C368D"/>
    <w:rsid w:val="004C37F5"/>
    <w:rsid w:val="004C4B66"/>
    <w:rsid w:val="004C4D0B"/>
    <w:rsid w:val="004C6091"/>
    <w:rsid w:val="004C60FA"/>
    <w:rsid w:val="004C6F6D"/>
    <w:rsid w:val="004D033A"/>
    <w:rsid w:val="004D0CF5"/>
    <w:rsid w:val="004D19FC"/>
    <w:rsid w:val="004D2CBD"/>
    <w:rsid w:val="004D364B"/>
    <w:rsid w:val="004D5A91"/>
    <w:rsid w:val="004D5BB6"/>
    <w:rsid w:val="004D61B0"/>
    <w:rsid w:val="004D6A7F"/>
    <w:rsid w:val="004E0184"/>
    <w:rsid w:val="004E0B0A"/>
    <w:rsid w:val="004E0DCF"/>
    <w:rsid w:val="004E17E8"/>
    <w:rsid w:val="004E1DDF"/>
    <w:rsid w:val="004E2171"/>
    <w:rsid w:val="004E31D8"/>
    <w:rsid w:val="004E4327"/>
    <w:rsid w:val="004E43BF"/>
    <w:rsid w:val="004E5976"/>
    <w:rsid w:val="004E75D4"/>
    <w:rsid w:val="004E7A76"/>
    <w:rsid w:val="004F0592"/>
    <w:rsid w:val="004F16E0"/>
    <w:rsid w:val="004F264D"/>
    <w:rsid w:val="004F2FAF"/>
    <w:rsid w:val="004F3523"/>
    <w:rsid w:val="004F38FB"/>
    <w:rsid w:val="004F3D4A"/>
    <w:rsid w:val="004F4C5B"/>
    <w:rsid w:val="004F52D8"/>
    <w:rsid w:val="004F5AE9"/>
    <w:rsid w:val="004F7244"/>
    <w:rsid w:val="004F75B8"/>
    <w:rsid w:val="004F7699"/>
    <w:rsid w:val="004F76F0"/>
    <w:rsid w:val="00500467"/>
    <w:rsid w:val="00501068"/>
    <w:rsid w:val="0050156B"/>
    <w:rsid w:val="00501C36"/>
    <w:rsid w:val="00502558"/>
    <w:rsid w:val="00502B43"/>
    <w:rsid w:val="00503D13"/>
    <w:rsid w:val="00505DD8"/>
    <w:rsid w:val="0050723E"/>
    <w:rsid w:val="00511003"/>
    <w:rsid w:val="00511BDD"/>
    <w:rsid w:val="00512453"/>
    <w:rsid w:val="00512583"/>
    <w:rsid w:val="0051430B"/>
    <w:rsid w:val="005158AD"/>
    <w:rsid w:val="0051617B"/>
    <w:rsid w:val="00517162"/>
    <w:rsid w:val="0051790D"/>
    <w:rsid w:val="00517A79"/>
    <w:rsid w:val="00517B97"/>
    <w:rsid w:val="00520403"/>
    <w:rsid w:val="0052054C"/>
    <w:rsid w:val="00520830"/>
    <w:rsid w:val="00521250"/>
    <w:rsid w:val="005224BF"/>
    <w:rsid w:val="0052269A"/>
    <w:rsid w:val="005240EF"/>
    <w:rsid w:val="005242BA"/>
    <w:rsid w:val="00525943"/>
    <w:rsid w:val="005259E8"/>
    <w:rsid w:val="00525E71"/>
    <w:rsid w:val="00526928"/>
    <w:rsid w:val="00527787"/>
    <w:rsid w:val="005277BC"/>
    <w:rsid w:val="005304C8"/>
    <w:rsid w:val="0053158F"/>
    <w:rsid w:val="005315DA"/>
    <w:rsid w:val="005318BD"/>
    <w:rsid w:val="00531916"/>
    <w:rsid w:val="0053262C"/>
    <w:rsid w:val="00532CF2"/>
    <w:rsid w:val="0053412C"/>
    <w:rsid w:val="00534248"/>
    <w:rsid w:val="005343E6"/>
    <w:rsid w:val="00534815"/>
    <w:rsid w:val="00534B4C"/>
    <w:rsid w:val="00534B77"/>
    <w:rsid w:val="00535DC6"/>
    <w:rsid w:val="0053701F"/>
    <w:rsid w:val="0054009F"/>
    <w:rsid w:val="005400C5"/>
    <w:rsid w:val="00542269"/>
    <w:rsid w:val="00543008"/>
    <w:rsid w:val="00543D46"/>
    <w:rsid w:val="00544033"/>
    <w:rsid w:val="0054403B"/>
    <w:rsid w:val="00544300"/>
    <w:rsid w:val="00544890"/>
    <w:rsid w:val="00544899"/>
    <w:rsid w:val="00545737"/>
    <w:rsid w:val="00545BF4"/>
    <w:rsid w:val="0054620D"/>
    <w:rsid w:val="0054745E"/>
    <w:rsid w:val="00550DB1"/>
    <w:rsid w:val="00551817"/>
    <w:rsid w:val="0055197D"/>
    <w:rsid w:val="00551C92"/>
    <w:rsid w:val="0055280B"/>
    <w:rsid w:val="00553DBD"/>
    <w:rsid w:val="005546A2"/>
    <w:rsid w:val="00555308"/>
    <w:rsid w:val="00557045"/>
    <w:rsid w:val="00557246"/>
    <w:rsid w:val="005579F8"/>
    <w:rsid w:val="00557C1E"/>
    <w:rsid w:val="00557E0C"/>
    <w:rsid w:val="0056165C"/>
    <w:rsid w:val="005621E7"/>
    <w:rsid w:val="005632D8"/>
    <w:rsid w:val="00564732"/>
    <w:rsid w:val="00564DF1"/>
    <w:rsid w:val="0056754D"/>
    <w:rsid w:val="005676A5"/>
    <w:rsid w:val="005716C1"/>
    <w:rsid w:val="00571845"/>
    <w:rsid w:val="00572707"/>
    <w:rsid w:val="00572E54"/>
    <w:rsid w:val="0057327E"/>
    <w:rsid w:val="00573821"/>
    <w:rsid w:val="00577D3F"/>
    <w:rsid w:val="0058001F"/>
    <w:rsid w:val="0058223D"/>
    <w:rsid w:val="00583750"/>
    <w:rsid w:val="00583D45"/>
    <w:rsid w:val="005842A6"/>
    <w:rsid w:val="00584325"/>
    <w:rsid w:val="00584CB6"/>
    <w:rsid w:val="0058635E"/>
    <w:rsid w:val="00587034"/>
    <w:rsid w:val="00587FEF"/>
    <w:rsid w:val="0059126E"/>
    <w:rsid w:val="00591C33"/>
    <w:rsid w:val="00591E81"/>
    <w:rsid w:val="00592DF7"/>
    <w:rsid w:val="00592E1B"/>
    <w:rsid w:val="00593911"/>
    <w:rsid w:val="00594E1F"/>
    <w:rsid w:val="00595611"/>
    <w:rsid w:val="00596213"/>
    <w:rsid w:val="00596607"/>
    <w:rsid w:val="00597881"/>
    <w:rsid w:val="005A2D52"/>
    <w:rsid w:val="005A38E6"/>
    <w:rsid w:val="005A4714"/>
    <w:rsid w:val="005A5E9D"/>
    <w:rsid w:val="005A670D"/>
    <w:rsid w:val="005A6D76"/>
    <w:rsid w:val="005A7550"/>
    <w:rsid w:val="005B03E1"/>
    <w:rsid w:val="005B04D9"/>
    <w:rsid w:val="005B150A"/>
    <w:rsid w:val="005B1696"/>
    <w:rsid w:val="005B3206"/>
    <w:rsid w:val="005B45DB"/>
    <w:rsid w:val="005B4ADF"/>
    <w:rsid w:val="005B5B57"/>
    <w:rsid w:val="005B5CC5"/>
    <w:rsid w:val="005B72F4"/>
    <w:rsid w:val="005B7D70"/>
    <w:rsid w:val="005B7F37"/>
    <w:rsid w:val="005C0699"/>
    <w:rsid w:val="005C06AF"/>
    <w:rsid w:val="005C0971"/>
    <w:rsid w:val="005C09CB"/>
    <w:rsid w:val="005C1BFA"/>
    <w:rsid w:val="005C20A0"/>
    <w:rsid w:val="005C2147"/>
    <w:rsid w:val="005C2D7B"/>
    <w:rsid w:val="005C2EDB"/>
    <w:rsid w:val="005C3CC7"/>
    <w:rsid w:val="005C4A23"/>
    <w:rsid w:val="005C585A"/>
    <w:rsid w:val="005D11BE"/>
    <w:rsid w:val="005D2418"/>
    <w:rsid w:val="005D2AC3"/>
    <w:rsid w:val="005D3AD3"/>
    <w:rsid w:val="005D4023"/>
    <w:rsid w:val="005D4C93"/>
    <w:rsid w:val="005E2200"/>
    <w:rsid w:val="005E30A8"/>
    <w:rsid w:val="005E3700"/>
    <w:rsid w:val="005E3713"/>
    <w:rsid w:val="005E37A8"/>
    <w:rsid w:val="005E43B4"/>
    <w:rsid w:val="005E5C46"/>
    <w:rsid w:val="005E5E12"/>
    <w:rsid w:val="005E6248"/>
    <w:rsid w:val="005E72C5"/>
    <w:rsid w:val="005E7815"/>
    <w:rsid w:val="005F1F5A"/>
    <w:rsid w:val="005F2A4B"/>
    <w:rsid w:val="005F2E39"/>
    <w:rsid w:val="005F428E"/>
    <w:rsid w:val="005F43B2"/>
    <w:rsid w:val="005F48E9"/>
    <w:rsid w:val="005F4F59"/>
    <w:rsid w:val="005F69D2"/>
    <w:rsid w:val="005F72E1"/>
    <w:rsid w:val="005F7B45"/>
    <w:rsid w:val="00601891"/>
    <w:rsid w:val="00602264"/>
    <w:rsid w:val="0060259D"/>
    <w:rsid w:val="00602898"/>
    <w:rsid w:val="00603548"/>
    <w:rsid w:val="006041D6"/>
    <w:rsid w:val="0060558A"/>
    <w:rsid w:val="00605BCD"/>
    <w:rsid w:val="0060644E"/>
    <w:rsid w:val="0060722F"/>
    <w:rsid w:val="006073B7"/>
    <w:rsid w:val="0060785D"/>
    <w:rsid w:val="00610900"/>
    <w:rsid w:val="00610DAB"/>
    <w:rsid w:val="006110D2"/>
    <w:rsid w:val="0061118F"/>
    <w:rsid w:val="0061167C"/>
    <w:rsid w:val="00611D8C"/>
    <w:rsid w:val="006124D3"/>
    <w:rsid w:val="006126D0"/>
    <w:rsid w:val="00612D70"/>
    <w:rsid w:val="00612D8F"/>
    <w:rsid w:val="006132DF"/>
    <w:rsid w:val="0061338A"/>
    <w:rsid w:val="00613CBB"/>
    <w:rsid w:val="00614682"/>
    <w:rsid w:val="00614B23"/>
    <w:rsid w:val="0061673A"/>
    <w:rsid w:val="00616D17"/>
    <w:rsid w:val="006171E3"/>
    <w:rsid w:val="00617411"/>
    <w:rsid w:val="00620033"/>
    <w:rsid w:val="00620AB7"/>
    <w:rsid w:val="0062238C"/>
    <w:rsid w:val="0062275D"/>
    <w:rsid w:val="006253FF"/>
    <w:rsid w:val="00626268"/>
    <w:rsid w:val="00626943"/>
    <w:rsid w:val="00626B4F"/>
    <w:rsid w:val="006323DB"/>
    <w:rsid w:val="00635E8B"/>
    <w:rsid w:val="00637AF6"/>
    <w:rsid w:val="006416B1"/>
    <w:rsid w:val="00641A2B"/>
    <w:rsid w:val="006450A2"/>
    <w:rsid w:val="00645360"/>
    <w:rsid w:val="00646D7B"/>
    <w:rsid w:val="00646E26"/>
    <w:rsid w:val="00647CB3"/>
    <w:rsid w:val="00651083"/>
    <w:rsid w:val="00651302"/>
    <w:rsid w:val="00654036"/>
    <w:rsid w:val="00654163"/>
    <w:rsid w:val="006544BC"/>
    <w:rsid w:val="00655085"/>
    <w:rsid w:val="00656393"/>
    <w:rsid w:val="00660F26"/>
    <w:rsid w:val="006622BE"/>
    <w:rsid w:val="0066445B"/>
    <w:rsid w:val="00664977"/>
    <w:rsid w:val="00664C5F"/>
    <w:rsid w:val="00665793"/>
    <w:rsid w:val="00665A7A"/>
    <w:rsid w:val="00665FC5"/>
    <w:rsid w:val="00666A5E"/>
    <w:rsid w:val="006700C5"/>
    <w:rsid w:val="00670C9E"/>
    <w:rsid w:val="00671E17"/>
    <w:rsid w:val="00671F7E"/>
    <w:rsid w:val="0067309B"/>
    <w:rsid w:val="00674232"/>
    <w:rsid w:val="00676423"/>
    <w:rsid w:val="00676BBF"/>
    <w:rsid w:val="00676EF2"/>
    <w:rsid w:val="006809F9"/>
    <w:rsid w:val="00680A35"/>
    <w:rsid w:val="00680B92"/>
    <w:rsid w:val="006816EA"/>
    <w:rsid w:val="00682F99"/>
    <w:rsid w:val="006834B6"/>
    <w:rsid w:val="00684E39"/>
    <w:rsid w:val="00686047"/>
    <w:rsid w:val="00686C17"/>
    <w:rsid w:val="006908DF"/>
    <w:rsid w:val="00690D15"/>
    <w:rsid w:val="00691B06"/>
    <w:rsid w:val="006934C3"/>
    <w:rsid w:val="00694003"/>
    <w:rsid w:val="00694727"/>
    <w:rsid w:val="00694E49"/>
    <w:rsid w:val="00696A50"/>
    <w:rsid w:val="00696B00"/>
    <w:rsid w:val="006A089A"/>
    <w:rsid w:val="006A12C7"/>
    <w:rsid w:val="006A1491"/>
    <w:rsid w:val="006A2D50"/>
    <w:rsid w:val="006A35FC"/>
    <w:rsid w:val="006A3ABC"/>
    <w:rsid w:val="006A3D2E"/>
    <w:rsid w:val="006A4BF5"/>
    <w:rsid w:val="006A5502"/>
    <w:rsid w:val="006A6EAC"/>
    <w:rsid w:val="006A7E54"/>
    <w:rsid w:val="006B012E"/>
    <w:rsid w:val="006B0C94"/>
    <w:rsid w:val="006B0D0E"/>
    <w:rsid w:val="006B167D"/>
    <w:rsid w:val="006B1989"/>
    <w:rsid w:val="006B1F62"/>
    <w:rsid w:val="006B2054"/>
    <w:rsid w:val="006B2631"/>
    <w:rsid w:val="006B2E1D"/>
    <w:rsid w:val="006B3737"/>
    <w:rsid w:val="006B3A15"/>
    <w:rsid w:val="006B3CDC"/>
    <w:rsid w:val="006B468C"/>
    <w:rsid w:val="006B6960"/>
    <w:rsid w:val="006B6AFA"/>
    <w:rsid w:val="006C13FD"/>
    <w:rsid w:val="006C27C3"/>
    <w:rsid w:val="006C3A33"/>
    <w:rsid w:val="006C4678"/>
    <w:rsid w:val="006C4CF9"/>
    <w:rsid w:val="006C63A2"/>
    <w:rsid w:val="006C6EDB"/>
    <w:rsid w:val="006C79BB"/>
    <w:rsid w:val="006D0F6F"/>
    <w:rsid w:val="006D1908"/>
    <w:rsid w:val="006D29A7"/>
    <w:rsid w:val="006D3729"/>
    <w:rsid w:val="006D49B3"/>
    <w:rsid w:val="006D50F3"/>
    <w:rsid w:val="006D604A"/>
    <w:rsid w:val="006D660C"/>
    <w:rsid w:val="006D6F93"/>
    <w:rsid w:val="006D77A4"/>
    <w:rsid w:val="006E05A8"/>
    <w:rsid w:val="006E0602"/>
    <w:rsid w:val="006E0800"/>
    <w:rsid w:val="006E2818"/>
    <w:rsid w:val="006E42EC"/>
    <w:rsid w:val="006E6339"/>
    <w:rsid w:val="006E6377"/>
    <w:rsid w:val="006E641F"/>
    <w:rsid w:val="006E7694"/>
    <w:rsid w:val="006E7FF6"/>
    <w:rsid w:val="006F0C9C"/>
    <w:rsid w:val="006F1108"/>
    <w:rsid w:val="006F1F74"/>
    <w:rsid w:val="006F4968"/>
    <w:rsid w:val="006F4EE0"/>
    <w:rsid w:val="006F50D9"/>
    <w:rsid w:val="006F6426"/>
    <w:rsid w:val="0070068E"/>
    <w:rsid w:val="00701E38"/>
    <w:rsid w:val="007028A9"/>
    <w:rsid w:val="00706C60"/>
    <w:rsid w:val="007070FF"/>
    <w:rsid w:val="00707565"/>
    <w:rsid w:val="00707A83"/>
    <w:rsid w:val="00710F12"/>
    <w:rsid w:val="00712F06"/>
    <w:rsid w:val="00714114"/>
    <w:rsid w:val="00714386"/>
    <w:rsid w:val="007152A4"/>
    <w:rsid w:val="00717725"/>
    <w:rsid w:val="007178EC"/>
    <w:rsid w:val="00717E7A"/>
    <w:rsid w:val="00720006"/>
    <w:rsid w:val="007203A0"/>
    <w:rsid w:val="00722B13"/>
    <w:rsid w:val="00722C48"/>
    <w:rsid w:val="007256F7"/>
    <w:rsid w:val="00725D81"/>
    <w:rsid w:val="007279B3"/>
    <w:rsid w:val="00730311"/>
    <w:rsid w:val="0073066C"/>
    <w:rsid w:val="00732876"/>
    <w:rsid w:val="00732DE7"/>
    <w:rsid w:val="007339B4"/>
    <w:rsid w:val="00736E53"/>
    <w:rsid w:val="00737DEE"/>
    <w:rsid w:val="00741240"/>
    <w:rsid w:val="00742D15"/>
    <w:rsid w:val="00742FA5"/>
    <w:rsid w:val="00743AC0"/>
    <w:rsid w:val="00744DC9"/>
    <w:rsid w:val="00747060"/>
    <w:rsid w:val="00747674"/>
    <w:rsid w:val="00747B26"/>
    <w:rsid w:val="00750459"/>
    <w:rsid w:val="00751049"/>
    <w:rsid w:val="007512E6"/>
    <w:rsid w:val="00751645"/>
    <w:rsid w:val="0075183C"/>
    <w:rsid w:val="00751F59"/>
    <w:rsid w:val="007524C8"/>
    <w:rsid w:val="00752E32"/>
    <w:rsid w:val="00753B54"/>
    <w:rsid w:val="00754978"/>
    <w:rsid w:val="00754A60"/>
    <w:rsid w:val="00755EFE"/>
    <w:rsid w:val="00756687"/>
    <w:rsid w:val="00757B64"/>
    <w:rsid w:val="00757E26"/>
    <w:rsid w:val="00760012"/>
    <w:rsid w:val="0076055F"/>
    <w:rsid w:val="007607C6"/>
    <w:rsid w:val="00760D2E"/>
    <w:rsid w:val="007610F4"/>
    <w:rsid w:val="007615E3"/>
    <w:rsid w:val="00761876"/>
    <w:rsid w:val="00762BB3"/>
    <w:rsid w:val="00763925"/>
    <w:rsid w:val="00766A97"/>
    <w:rsid w:val="00767028"/>
    <w:rsid w:val="00770559"/>
    <w:rsid w:val="00770AC9"/>
    <w:rsid w:val="00771809"/>
    <w:rsid w:val="00772DF6"/>
    <w:rsid w:val="0077382A"/>
    <w:rsid w:val="00773837"/>
    <w:rsid w:val="00774604"/>
    <w:rsid w:val="0077505B"/>
    <w:rsid w:val="0077616F"/>
    <w:rsid w:val="007766DC"/>
    <w:rsid w:val="00776A2B"/>
    <w:rsid w:val="00776E9C"/>
    <w:rsid w:val="007772E4"/>
    <w:rsid w:val="007779C9"/>
    <w:rsid w:val="00777B9D"/>
    <w:rsid w:val="00777D23"/>
    <w:rsid w:val="0078039D"/>
    <w:rsid w:val="007808E4"/>
    <w:rsid w:val="00783422"/>
    <w:rsid w:val="00783481"/>
    <w:rsid w:val="00783C3E"/>
    <w:rsid w:val="00783EC3"/>
    <w:rsid w:val="007848C1"/>
    <w:rsid w:val="00784B5E"/>
    <w:rsid w:val="00784EA4"/>
    <w:rsid w:val="00786734"/>
    <w:rsid w:val="007867AB"/>
    <w:rsid w:val="007867C0"/>
    <w:rsid w:val="00790516"/>
    <w:rsid w:val="0079092D"/>
    <w:rsid w:val="00790A3D"/>
    <w:rsid w:val="007912AA"/>
    <w:rsid w:val="00791684"/>
    <w:rsid w:val="00795995"/>
    <w:rsid w:val="00797720"/>
    <w:rsid w:val="0079793D"/>
    <w:rsid w:val="00797CDE"/>
    <w:rsid w:val="00797EB2"/>
    <w:rsid w:val="007A102A"/>
    <w:rsid w:val="007A15C0"/>
    <w:rsid w:val="007A1BD6"/>
    <w:rsid w:val="007A2076"/>
    <w:rsid w:val="007A239B"/>
    <w:rsid w:val="007A2842"/>
    <w:rsid w:val="007A293D"/>
    <w:rsid w:val="007A2BC8"/>
    <w:rsid w:val="007A3E7E"/>
    <w:rsid w:val="007A3F2A"/>
    <w:rsid w:val="007A4B6D"/>
    <w:rsid w:val="007A6472"/>
    <w:rsid w:val="007B1A28"/>
    <w:rsid w:val="007B1AE7"/>
    <w:rsid w:val="007B4083"/>
    <w:rsid w:val="007B6464"/>
    <w:rsid w:val="007B6EED"/>
    <w:rsid w:val="007B7475"/>
    <w:rsid w:val="007C0282"/>
    <w:rsid w:val="007C05FC"/>
    <w:rsid w:val="007C0720"/>
    <w:rsid w:val="007D1742"/>
    <w:rsid w:val="007D363A"/>
    <w:rsid w:val="007D4984"/>
    <w:rsid w:val="007D59A6"/>
    <w:rsid w:val="007D6E3B"/>
    <w:rsid w:val="007D715A"/>
    <w:rsid w:val="007D71FE"/>
    <w:rsid w:val="007E27EC"/>
    <w:rsid w:val="007E38E1"/>
    <w:rsid w:val="007E5444"/>
    <w:rsid w:val="007E568E"/>
    <w:rsid w:val="007E6992"/>
    <w:rsid w:val="007E6F62"/>
    <w:rsid w:val="007E735B"/>
    <w:rsid w:val="007E7CEF"/>
    <w:rsid w:val="007E7F16"/>
    <w:rsid w:val="007F013E"/>
    <w:rsid w:val="007F079B"/>
    <w:rsid w:val="007F13FC"/>
    <w:rsid w:val="007F1DF4"/>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599F"/>
    <w:rsid w:val="00805F6E"/>
    <w:rsid w:val="00807289"/>
    <w:rsid w:val="00807290"/>
    <w:rsid w:val="00807F7C"/>
    <w:rsid w:val="008112C1"/>
    <w:rsid w:val="00811E36"/>
    <w:rsid w:val="00812A2F"/>
    <w:rsid w:val="00812A90"/>
    <w:rsid w:val="0081387B"/>
    <w:rsid w:val="00813E22"/>
    <w:rsid w:val="0081528D"/>
    <w:rsid w:val="00820200"/>
    <w:rsid w:val="008205B6"/>
    <w:rsid w:val="00820E0A"/>
    <w:rsid w:val="0082147F"/>
    <w:rsid w:val="00821D5F"/>
    <w:rsid w:val="008246AA"/>
    <w:rsid w:val="00824A2B"/>
    <w:rsid w:val="00824B45"/>
    <w:rsid w:val="00825941"/>
    <w:rsid w:val="00826BA9"/>
    <w:rsid w:val="0082724F"/>
    <w:rsid w:val="008274BA"/>
    <w:rsid w:val="00831451"/>
    <w:rsid w:val="008314DD"/>
    <w:rsid w:val="008334C2"/>
    <w:rsid w:val="00835746"/>
    <w:rsid w:val="00837790"/>
    <w:rsid w:val="0084009C"/>
    <w:rsid w:val="0084226A"/>
    <w:rsid w:val="0084513A"/>
    <w:rsid w:val="008454F0"/>
    <w:rsid w:val="00847491"/>
    <w:rsid w:val="00847B44"/>
    <w:rsid w:val="00847CA7"/>
    <w:rsid w:val="00850A22"/>
    <w:rsid w:val="00851674"/>
    <w:rsid w:val="0085313E"/>
    <w:rsid w:val="008539BF"/>
    <w:rsid w:val="00853EB9"/>
    <w:rsid w:val="008545C9"/>
    <w:rsid w:val="0085511E"/>
    <w:rsid w:val="00855366"/>
    <w:rsid w:val="008561B5"/>
    <w:rsid w:val="0086014A"/>
    <w:rsid w:val="00860157"/>
    <w:rsid w:val="008602AB"/>
    <w:rsid w:val="00861ABF"/>
    <w:rsid w:val="00862339"/>
    <w:rsid w:val="00863265"/>
    <w:rsid w:val="0086330A"/>
    <w:rsid w:val="00864C31"/>
    <w:rsid w:val="008675D2"/>
    <w:rsid w:val="00870154"/>
    <w:rsid w:val="00870579"/>
    <w:rsid w:val="008705F3"/>
    <w:rsid w:val="00870894"/>
    <w:rsid w:val="0087135D"/>
    <w:rsid w:val="008718E5"/>
    <w:rsid w:val="00872FF3"/>
    <w:rsid w:val="008744B7"/>
    <w:rsid w:val="008744C5"/>
    <w:rsid w:val="00874AD0"/>
    <w:rsid w:val="00875229"/>
    <w:rsid w:val="00875759"/>
    <w:rsid w:val="00877D77"/>
    <w:rsid w:val="008815E1"/>
    <w:rsid w:val="00881DA1"/>
    <w:rsid w:val="0088307E"/>
    <w:rsid w:val="008863EB"/>
    <w:rsid w:val="00887569"/>
    <w:rsid w:val="008900FD"/>
    <w:rsid w:val="00890421"/>
    <w:rsid w:val="0089043E"/>
    <w:rsid w:val="008922D3"/>
    <w:rsid w:val="00892698"/>
    <w:rsid w:val="008940F7"/>
    <w:rsid w:val="00894461"/>
    <w:rsid w:val="008944C0"/>
    <w:rsid w:val="008958CA"/>
    <w:rsid w:val="00895FD7"/>
    <w:rsid w:val="008974DE"/>
    <w:rsid w:val="0089753F"/>
    <w:rsid w:val="008A010C"/>
    <w:rsid w:val="008A0771"/>
    <w:rsid w:val="008A18B2"/>
    <w:rsid w:val="008A1AF9"/>
    <w:rsid w:val="008A34DB"/>
    <w:rsid w:val="008A4010"/>
    <w:rsid w:val="008A405F"/>
    <w:rsid w:val="008A535B"/>
    <w:rsid w:val="008A5CD2"/>
    <w:rsid w:val="008A6130"/>
    <w:rsid w:val="008A650B"/>
    <w:rsid w:val="008A6CA5"/>
    <w:rsid w:val="008B07C1"/>
    <w:rsid w:val="008B0BAD"/>
    <w:rsid w:val="008B21BE"/>
    <w:rsid w:val="008B613B"/>
    <w:rsid w:val="008B6764"/>
    <w:rsid w:val="008B6D32"/>
    <w:rsid w:val="008B7539"/>
    <w:rsid w:val="008B7895"/>
    <w:rsid w:val="008C119E"/>
    <w:rsid w:val="008C11EE"/>
    <w:rsid w:val="008C14A9"/>
    <w:rsid w:val="008C180E"/>
    <w:rsid w:val="008C2492"/>
    <w:rsid w:val="008C2578"/>
    <w:rsid w:val="008C2AD3"/>
    <w:rsid w:val="008C3B2B"/>
    <w:rsid w:val="008C3F33"/>
    <w:rsid w:val="008C5560"/>
    <w:rsid w:val="008C5CBF"/>
    <w:rsid w:val="008C6462"/>
    <w:rsid w:val="008C7276"/>
    <w:rsid w:val="008D0294"/>
    <w:rsid w:val="008D039B"/>
    <w:rsid w:val="008D433F"/>
    <w:rsid w:val="008D4AED"/>
    <w:rsid w:val="008D5C13"/>
    <w:rsid w:val="008D5C33"/>
    <w:rsid w:val="008D7225"/>
    <w:rsid w:val="008E04C9"/>
    <w:rsid w:val="008E05D6"/>
    <w:rsid w:val="008E10A8"/>
    <w:rsid w:val="008E1654"/>
    <w:rsid w:val="008E215B"/>
    <w:rsid w:val="008E2958"/>
    <w:rsid w:val="008E3209"/>
    <w:rsid w:val="008E4722"/>
    <w:rsid w:val="008E4C46"/>
    <w:rsid w:val="008E4D86"/>
    <w:rsid w:val="008E567E"/>
    <w:rsid w:val="008E68DF"/>
    <w:rsid w:val="008F04AC"/>
    <w:rsid w:val="008F09BF"/>
    <w:rsid w:val="008F1981"/>
    <w:rsid w:val="008F2453"/>
    <w:rsid w:val="008F24FA"/>
    <w:rsid w:val="008F3E59"/>
    <w:rsid w:val="008F4F41"/>
    <w:rsid w:val="008F61B1"/>
    <w:rsid w:val="008F74E2"/>
    <w:rsid w:val="008F7C36"/>
    <w:rsid w:val="0090044A"/>
    <w:rsid w:val="00901839"/>
    <w:rsid w:val="00901F31"/>
    <w:rsid w:val="00903AB8"/>
    <w:rsid w:val="00904953"/>
    <w:rsid w:val="00906BA9"/>
    <w:rsid w:val="00907E0D"/>
    <w:rsid w:val="00910BB8"/>
    <w:rsid w:val="00913150"/>
    <w:rsid w:val="0091403C"/>
    <w:rsid w:val="00914E04"/>
    <w:rsid w:val="00915E73"/>
    <w:rsid w:val="0091651F"/>
    <w:rsid w:val="0091685B"/>
    <w:rsid w:val="00916C21"/>
    <w:rsid w:val="00917A23"/>
    <w:rsid w:val="00917EED"/>
    <w:rsid w:val="009203ED"/>
    <w:rsid w:val="00920448"/>
    <w:rsid w:val="009206D4"/>
    <w:rsid w:val="00920C72"/>
    <w:rsid w:val="0092254E"/>
    <w:rsid w:val="0092390C"/>
    <w:rsid w:val="00924419"/>
    <w:rsid w:val="00924F90"/>
    <w:rsid w:val="00925470"/>
    <w:rsid w:val="00925A1B"/>
    <w:rsid w:val="00925B33"/>
    <w:rsid w:val="00925EDA"/>
    <w:rsid w:val="00925F2D"/>
    <w:rsid w:val="00926ACC"/>
    <w:rsid w:val="00926C17"/>
    <w:rsid w:val="00927481"/>
    <w:rsid w:val="00927BA1"/>
    <w:rsid w:val="00927CC5"/>
    <w:rsid w:val="009304F4"/>
    <w:rsid w:val="00930C44"/>
    <w:rsid w:val="0093122C"/>
    <w:rsid w:val="00932796"/>
    <w:rsid w:val="00932DED"/>
    <w:rsid w:val="0093309F"/>
    <w:rsid w:val="0093356A"/>
    <w:rsid w:val="00936256"/>
    <w:rsid w:val="0093646D"/>
    <w:rsid w:val="0093663B"/>
    <w:rsid w:val="00936819"/>
    <w:rsid w:val="00936A86"/>
    <w:rsid w:val="00936DAA"/>
    <w:rsid w:val="009374D6"/>
    <w:rsid w:val="009379A7"/>
    <w:rsid w:val="00940134"/>
    <w:rsid w:val="00940D75"/>
    <w:rsid w:val="0094135B"/>
    <w:rsid w:val="00941E10"/>
    <w:rsid w:val="009429C7"/>
    <w:rsid w:val="00944130"/>
    <w:rsid w:val="00946D8E"/>
    <w:rsid w:val="00947503"/>
    <w:rsid w:val="00950E19"/>
    <w:rsid w:val="009534A2"/>
    <w:rsid w:val="00954932"/>
    <w:rsid w:val="009557AD"/>
    <w:rsid w:val="0095584C"/>
    <w:rsid w:val="00955BD5"/>
    <w:rsid w:val="00956979"/>
    <w:rsid w:val="00961C8A"/>
    <w:rsid w:val="009627CE"/>
    <w:rsid w:val="009630DC"/>
    <w:rsid w:val="00963233"/>
    <w:rsid w:val="009655B5"/>
    <w:rsid w:val="00966811"/>
    <w:rsid w:val="00966F25"/>
    <w:rsid w:val="009677F8"/>
    <w:rsid w:val="00971AA6"/>
    <w:rsid w:val="009746E2"/>
    <w:rsid w:val="00975F29"/>
    <w:rsid w:val="009760E2"/>
    <w:rsid w:val="00976A75"/>
    <w:rsid w:val="0097727D"/>
    <w:rsid w:val="00977334"/>
    <w:rsid w:val="0097736B"/>
    <w:rsid w:val="00980619"/>
    <w:rsid w:val="009820BB"/>
    <w:rsid w:val="009823AA"/>
    <w:rsid w:val="009824E3"/>
    <w:rsid w:val="00982D45"/>
    <w:rsid w:val="00982D64"/>
    <w:rsid w:val="009832BC"/>
    <w:rsid w:val="00983E4A"/>
    <w:rsid w:val="00985BEF"/>
    <w:rsid w:val="0098645C"/>
    <w:rsid w:val="0098752D"/>
    <w:rsid w:val="00987A7F"/>
    <w:rsid w:val="0099035D"/>
    <w:rsid w:val="009904D7"/>
    <w:rsid w:val="00991BD0"/>
    <w:rsid w:val="00992C4C"/>
    <w:rsid w:val="00992FC4"/>
    <w:rsid w:val="00993B6E"/>
    <w:rsid w:val="00993ECB"/>
    <w:rsid w:val="00996D67"/>
    <w:rsid w:val="009974F3"/>
    <w:rsid w:val="00997DEE"/>
    <w:rsid w:val="009A014B"/>
    <w:rsid w:val="009A0990"/>
    <w:rsid w:val="009A0D24"/>
    <w:rsid w:val="009A2342"/>
    <w:rsid w:val="009A2BB3"/>
    <w:rsid w:val="009A4319"/>
    <w:rsid w:val="009A4524"/>
    <w:rsid w:val="009A517A"/>
    <w:rsid w:val="009A51AE"/>
    <w:rsid w:val="009A52BE"/>
    <w:rsid w:val="009A6162"/>
    <w:rsid w:val="009A6F0F"/>
    <w:rsid w:val="009B0082"/>
    <w:rsid w:val="009B022E"/>
    <w:rsid w:val="009B1EB3"/>
    <w:rsid w:val="009B33A5"/>
    <w:rsid w:val="009B3C90"/>
    <w:rsid w:val="009B4329"/>
    <w:rsid w:val="009B449D"/>
    <w:rsid w:val="009B58E1"/>
    <w:rsid w:val="009B6938"/>
    <w:rsid w:val="009C047C"/>
    <w:rsid w:val="009C081E"/>
    <w:rsid w:val="009C115B"/>
    <w:rsid w:val="009C14D7"/>
    <w:rsid w:val="009C3F2F"/>
    <w:rsid w:val="009C7813"/>
    <w:rsid w:val="009C7D9F"/>
    <w:rsid w:val="009D0E70"/>
    <w:rsid w:val="009D11E3"/>
    <w:rsid w:val="009D20BA"/>
    <w:rsid w:val="009D2A43"/>
    <w:rsid w:val="009D2B88"/>
    <w:rsid w:val="009D33F3"/>
    <w:rsid w:val="009D3692"/>
    <w:rsid w:val="009E06DB"/>
    <w:rsid w:val="009E088F"/>
    <w:rsid w:val="009E0C1C"/>
    <w:rsid w:val="009E3860"/>
    <w:rsid w:val="009E3CD9"/>
    <w:rsid w:val="009E45B8"/>
    <w:rsid w:val="009E7919"/>
    <w:rsid w:val="009F0323"/>
    <w:rsid w:val="009F1030"/>
    <w:rsid w:val="009F1C65"/>
    <w:rsid w:val="009F497A"/>
    <w:rsid w:val="009F5179"/>
    <w:rsid w:val="009F5482"/>
    <w:rsid w:val="009F55DE"/>
    <w:rsid w:val="009F5A19"/>
    <w:rsid w:val="009F5D4A"/>
    <w:rsid w:val="009F604C"/>
    <w:rsid w:val="009F628E"/>
    <w:rsid w:val="009F6FE3"/>
    <w:rsid w:val="009F75DF"/>
    <w:rsid w:val="009F79C4"/>
    <w:rsid w:val="009F7B46"/>
    <w:rsid w:val="009F7F9A"/>
    <w:rsid w:val="009F7FCB"/>
    <w:rsid w:val="00A012C6"/>
    <w:rsid w:val="00A01A6A"/>
    <w:rsid w:val="00A02260"/>
    <w:rsid w:val="00A035A5"/>
    <w:rsid w:val="00A04B6E"/>
    <w:rsid w:val="00A04E7B"/>
    <w:rsid w:val="00A05313"/>
    <w:rsid w:val="00A05932"/>
    <w:rsid w:val="00A12251"/>
    <w:rsid w:val="00A12913"/>
    <w:rsid w:val="00A14BA0"/>
    <w:rsid w:val="00A14D4B"/>
    <w:rsid w:val="00A15AC7"/>
    <w:rsid w:val="00A16576"/>
    <w:rsid w:val="00A17624"/>
    <w:rsid w:val="00A2004F"/>
    <w:rsid w:val="00A229B7"/>
    <w:rsid w:val="00A246C4"/>
    <w:rsid w:val="00A25711"/>
    <w:rsid w:val="00A2711B"/>
    <w:rsid w:val="00A27E3A"/>
    <w:rsid w:val="00A27F82"/>
    <w:rsid w:val="00A30B20"/>
    <w:rsid w:val="00A30CD6"/>
    <w:rsid w:val="00A30E7C"/>
    <w:rsid w:val="00A318C7"/>
    <w:rsid w:val="00A31FCA"/>
    <w:rsid w:val="00A32896"/>
    <w:rsid w:val="00A33B32"/>
    <w:rsid w:val="00A3437C"/>
    <w:rsid w:val="00A35DB3"/>
    <w:rsid w:val="00A35F51"/>
    <w:rsid w:val="00A41C0A"/>
    <w:rsid w:val="00A4324A"/>
    <w:rsid w:val="00A439FB"/>
    <w:rsid w:val="00A44810"/>
    <w:rsid w:val="00A448BA"/>
    <w:rsid w:val="00A463C2"/>
    <w:rsid w:val="00A46AEA"/>
    <w:rsid w:val="00A473DA"/>
    <w:rsid w:val="00A47491"/>
    <w:rsid w:val="00A47BCC"/>
    <w:rsid w:val="00A502F7"/>
    <w:rsid w:val="00A5049E"/>
    <w:rsid w:val="00A50607"/>
    <w:rsid w:val="00A506FB"/>
    <w:rsid w:val="00A507CE"/>
    <w:rsid w:val="00A50E7D"/>
    <w:rsid w:val="00A50ED4"/>
    <w:rsid w:val="00A512E3"/>
    <w:rsid w:val="00A5354C"/>
    <w:rsid w:val="00A546B0"/>
    <w:rsid w:val="00A5557D"/>
    <w:rsid w:val="00A572EB"/>
    <w:rsid w:val="00A614D9"/>
    <w:rsid w:val="00A6379E"/>
    <w:rsid w:val="00A63EC0"/>
    <w:rsid w:val="00A664B4"/>
    <w:rsid w:val="00A66F26"/>
    <w:rsid w:val="00A67FC4"/>
    <w:rsid w:val="00A7038C"/>
    <w:rsid w:val="00A706A8"/>
    <w:rsid w:val="00A70F4C"/>
    <w:rsid w:val="00A71134"/>
    <w:rsid w:val="00A71206"/>
    <w:rsid w:val="00A71806"/>
    <w:rsid w:val="00A71A06"/>
    <w:rsid w:val="00A71A81"/>
    <w:rsid w:val="00A71B4A"/>
    <w:rsid w:val="00A7228F"/>
    <w:rsid w:val="00A7453E"/>
    <w:rsid w:val="00A74B88"/>
    <w:rsid w:val="00A75841"/>
    <w:rsid w:val="00A764BA"/>
    <w:rsid w:val="00A776EB"/>
    <w:rsid w:val="00A80296"/>
    <w:rsid w:val="00A808E2"/>
    <w:rsid w:val="00A80E36"/>
    <w:rsid w:val="00A82234"/>
    <w:rsid w:val="00A8299A"/>
    <w:rsid w:val="00A83393"/>
    <w:rsid w:val="00A83F48"/>
    <w:rsid w:val="00A83FC9"/>
    <w:rsid w:val="00A84734"/>
    <w:rsid w:val="00A84E93"/>
    <w:rsid w:val="00A86209"/>
    <w:rsid w:val="00A8668D"/>
    <w:rsid w:val="00A8754E"/>
    <w:rsid w:val="00A87569"/>
    <w:rsid w:val="00A87758"/>
    <w:rsid w:val="00A9087E"/>
    <w:rsid w:val="00A90C8A"/>
    <w:rsid w:val="00A90DDC"/>
    <w:rsid w:val="00A93901"/>
    <w:rsid w:val="00A93DC5"/>
    <w:rsid w:val="00A94BD8"/>
    <w:rsid w:val="00A952FF"/>
    <w:rsid w:val="00A95AC8"/>
    <w:rsid w:val="00A97878"/>
    <w:rsid w:val="00AA00CF"/>
    <w:rsid w:val="00AA0145"/>
    <w:rsid w:val="00AA0EFA"/>
    <w:rsid w:val="00AA1213"/>
    <w:rsid w:val="00AA2DD3"/>
    <w:rsid w:val="00AA4DE9"/>
    <w:rsid w:val="00AA5175"/>
    <w:rsid w:val="00AA59BE"/>
    <w:rsid w:val="00AA6599"/>
    <w:rsid w:val="00AA6B64"/>
    <w:rsid w:val="00AA7A87"/>
    <w:rsid w:val="00AB0259"/>
    <w:rsid w:val="00AB11EB"/>
    <w:rsid w:val="00AB1646"/>
    <w:rsid w:val="00AB1D77"/>
    <w:rsid w:val="00AB2245"/>
    <w:rsid w:val="00AB2B11"/>
    <w:rsid w:val="00AB3364"/>
    <w:rsid w:val="00AB3499"/>
    <w:rsid w:val="00AB415C"/>
    <w:rsid w:val="00AB46C4"/>
    <w:rsid w:val="00AB4977"/>
    <w:rsid w:val="00AB6155"/>
    <w:rsid w:val="00AB7D85"/>
    <w:rsid w:val="00AC1D76"/>
    <w:rsid w:val="00AC1FC3"/>
    <w:rsid w:val="00AC3A64"/>
    <w:rsid w:val="00AC3CD6"/>
    <w:rsid w:val="00AC498F"/>
    <w:rsid w:val="00AD0896"/>
    <w:rsid w:val="00AD2074"/>
    <w:rsid w:val="00AD24B5"/>
    <w:rsid w:val="00AD31F2"/>
    <w:rsid w:val="00AD4201"/>
    <w:rsid w:val="00AD59C2"/>
    <w:rsid w:val="00AD6374"/>
    <w:rsid w:val="00AD66DB"/>
    <w:rsid w:val="00AD742E"/>
    <w:rsid w:val="00AE0442"/>
    <w:rsid w:val="00AE0706"/>
    <w:rsid w:val="00AE0CAD"/>
    <w:rsid w:val="00AE2DD9"/>
    <w:rsid w:val="00AE34A9"/>
    <w:rsid w:val="00AE374D"/>
    <w:rsid w:val="00AE6176"/>
    <w:rsid w:val="00AE62D8"/>
    <w:rsid w:val="00AE78D4"/>
    <w:rsid w:val="00AE7FA5"/>
    <w:rsid w:val="00AF0142"/>
    <w:rsid w:val="00AF05EF"/>
    <w:rsid w:val="00AF0858"/>
    <w:rsid w:val="00AF0D36"/>
    <w:rsid w:val="00AF0DD1"/>
    <w:rsid w:val="00AF1D9D"/>
    <w:rsid w:val="00AF3588"/>
    <w:rsid w:val="00AF367E"/>
    <w:rsid w:val="00AF405F"/>
    <w:rsid w:val="00AF49D2"/>
    <w:rsid w:val="00AF5336"/>
    <w:rsid w:val="00AF5606"/>
    <w:rsid w:val="00AF587F"/>
    <w:rsid w:val="00AF74BF"/>
    <w:rsid w:val="00AF758E"/>
    <w:rsid w:val="00B00047"/>
    <w:rsid w:val="00B019CB"/>
    <w:rsid w:val="00B01F98"/>
    <w:rsid w:val="00B051A1"/>
    <w:rsid w:val="00B060EE"/>
    <w:rsid w:val="00B10A26"/>
    <w:rsid w:val="00B10D58"/>
    <w:rsid w:val="00B117A9"/>
    <w:rsid w:val="00B126CA"/>
    <w:rsid w:val="00B13DC6"/>
    <w:rsid w:val="00B149A3"/>
    <w:rsid w:val="00B14B16"/>
    <w:rsid w:val="00B150C8"/>
    <w:rsid w:val="00B17C0C"/>
    <w:rsid w:val="00B20351"/>
    <w:rsid w:val="00B2101F"/>
    <w:rsid w:val="00B2190D"/>
    <w:rsid w:val="00B224B3"/>
    <w:rsid w:val="00B22817"/>
    <w:rsid w:val="00B23AF1"/>
    <w:rsid w:val="00B23FBA"/>
    <w:rsid w:val="00B247C1"/>
    <w:rsid w:val="00B24CFF"/>
    <w:rsid w:val="00B25626"/>
    <w:rsid w:val="00B27335"/>
    <w:rsid w:val="00B27CC5"/>
    <w:rsid w:val="00B31ABF"/>
    <w:rsid w:val="00B321C1"/>
    <w:rsid w:val="00B32E06"/>
    <w:rsid w:val="00B33820"/>
    <w:rsid w:val="00B33CF7"/>
    <w:rsid w:val="00B33D7B"/>
    <w:rsid w:val="00B351C1"/>
    <w:rsid w:val="00B37885"/>
    <w:rsid w:val="00B37D10"/>
    <w:rsid w:val="00B400E6"/>
    <w:rsid w:val="00B42860"/>
    <w:rsid w:val="00B42A48"/>
    <w:rsid w:val="00B42B6E"/>
    <w:rsid w:val="00B4323A"/>
    <w:rsid w:val="00B4480A"/>
    <w:rsid w:val="00B4509C"/>
    <w:rsid w:val="00B45117"/>
    <w:rsid w:val="00B4535E"/>
    <w:rsid w:val="00B45B39"/>
    <w:rsid w:val="00B46B9A"/>
    <w:rsid w:val="00B4795C"/>
    <w:rsid w:val="00B50288"/>
    <w:rsid w:val="00B5036F"/>
    <w:rsid w:val="00B50A70"/>
    <w:rsid w:val="00B515F8"/>
    <w:rsid w:val="00B51651"/>
    <w:rsid w:val="00B54BD6"/>
    <w:rsid w:val="00B54D23"/>
    <w:rsid w:val="00B54F94"/>
    <w:rsid w:val="00B565AE"/>
    <w:rsid w:val="00B57017"/>
    <w:rsid w:val="00B57155"/>
    <w:rsid w:val="00B57775"/>
    <w:rsid w:val="00B602AA"/>
    <w:rsid w:val="00B617C2"/>
    <w:rsid w:val="00B61DC3"/>
    <w:rsid w:val="00B61DD4"/>
    <w:rsid w:val="00B62EA7"/>
    <w:rsid w:val="00B6306B"/>
    <w:rsid w:val="00B6591E"/>
    <w:rsid w:val="00B65DC6"/>
    <w:rsid w:val="00B65FAD"/>
    <w:rsid w:val="00B673CC"/>
    <w:rsid w:val="00B7103B"/>
    <w:rsid w:val="00B710F8"/>
    <w:rsid w:val="00B7178E"/>
    <w:rsid w:val="00B72EBB"/>
    <w:rsid w:val="00B737FE"/>
    <w:rsid w:val="00B767AA"/>
    <w:rsid w:val="00B7786C"/>
    <w:rsid w:val="00B802F8"/>
    <w:rsid w:val="00B80A92"/>
    <w:rsid w:val="00B815A5"/>
    <w:rsid w:val="00B81DBB"/>
    <w:rsid w:val="00B81DFB"/>
    <w:rsid w:val="00B82734"/>
    <w:rsid w:val="00B82DA5"/>
    <w:rsid w:val="00B82FF9"/>
    <w:rsid w:val="00B83A9C"/>
    <w:rsid w:val="00B83CD5"/>
    <w:rsid w:val="00B8451B"/>
    <w:rsid w:val="00B84D9D"/>
    <w:rsid w:val="00B85676"/>
    <w:rsid w:val="00B85896"/>
    <w:rsid w:val="00B859B3"/>
    <w:rsid w:val="00B86EDC"/>
    <w:rsid w:val="00B87241"/>
    <w:rsid w:val="00B90419"/>
    <w:rsid w:val="00B90D14"/>
    <w:rsid w:val="00B94CE2"/>
    <w:rsid w:val="00BA06EB"/>
    <w:rsid w:val="00BA0B99"/>
    <w:rsid w:val="00BA4B75"/>
    <w:rsid w:val="00BA53C3"/>
    <w:rsid w:val="00BA60DC"/>
    <w:rsid w:val="00BA6872"/>
    <w:rsid w:val="00BA6D16"/>
    <w:rsid w:val="00BA7DEA"/>
    <w:rsid w:val="00BB29F6"/>
    <w:rsid w:val="00BB30F0"/>
    <w:rsid w:val="00BB37A8"/>
    <w:rsid w:val="00BB3854"/>
    <w:rsid w:val="00BB3A85"/>
    <w:rsid w:val="00BB45EB"/>
    <w:rsid w:val="00BB4B90"/>
    <w:rsid w:val="00BB54E0"/>
    <w:rsid w:val="00BB69A7"/>
    <w:rsid w:val="00BB6B5E"/>
    <w:rsid w:val="00BB708D"/>
    <w:rsid w:val="00BB785B"/>
    <w:rsid w:val="00BB7DD5"/>
    <w:rsid w:val="00BC025F"/>
    <w:rsid w:val="00BC1438"/>
    <w:rsid w:val="00BC6DC6"/>
    <w:rsid w:val="00BC700F"/>
    <w:rsid w:val="00BC7279"/>
    <w:rsid w:val="00BC76AF"/>
    <w:rsid w:val="00BD046B"/>
    <w:rsid w:val="00BD0E31"/>
    <w:rsid w:val="00BD0ECE"/>
    <w:rsid w:val="00BD0FD5"/>
    <w:rsid w:val="00BD20AF"/>
    <w:rsid w:val="00BD39BE"/>
    <w:rsid w:val="00BD3A35"/>
    <w:rsid w:val="00BD410C"/>
    <w:rsid w:val="00BD48E4"/>
    <w:rsid w:val="00BD67E1"/>
    <w:rsid w:val="00BD6C2C"/>
    <w:rsid w:val="00BD7B7E"/>
    <w:rsid w:val="00BE20A5"/>
    <w:rsid w:val="00BE2107"/>
    <w:rsid w:val="00BE279E"/>
    <w:rsid w:val="00BE27CA"/>
    <w:rsid w:val="00BE3005"/>
    <w:rsid w:val="00BE3786"/>
    <w:rsid w:val="00BE47D9"/>
    <w:rsid w:val="00BE4CFA"/>
    <w:rsid w:val="00BE5AD5"/>
    <w:rsid w:val="00BE67A7"/>
    <w:rsid w:val="00BE74BA"/>
    <w:rsid w:val="00BE7DED"/>
    <w:rsid w:val="00BF0040"/>
    <w:rsid w:val="00BF0BFC"/>
    <w:rsid w:val="00BF0D05"/>
    <w:rsid w:val="00BF35C6"/>
    <w:rsid w:val="00BF37AE"/>
    <w:rsid w:val="00BF382B"/>
    <w:rsid w:val="00BF5118"/>
    <w:rsid w:val="00BF5228"/>
    <w:rsid w:val="00BF59DF"/>
    <w:rsid w:val="00BF5AD4"/>
    <w:rsid w:val="00C004CC"/>
    <w:rsid w:val="00C03D6D"/>
    <w:rsid w:val="00C06276"/>
    <w:rsid w:val="00C06B9E"/>
    <w:rsid w:val="00C06C47"/>
    <w:rsid w:val="00C07D29"/>
    <w:rsid w:val="00C108BC"/>
    <w:rsid w:val="00C11475"/>
    <w:rsid w:val="00C116D9"/>
    <w:rsid w:val="00C12472"/>
    <w:rsid w:val="00C124EC"/>
    <w:rsid w:val="00C128FE"/>
    <w:rsid w:val="00C12C69"/>
    <w:rsid w:val="00C12EDE"/>
    <w:rsid w:val="00C1558E"/>
    <w:rsid w:val="00C15AD1"/>
    <w:rsid w:val="00C166EB"/>
    <w:rsid w:val="00C169A2"/>
    <w:rsid w:val="00C17209"/>
    <w:rsid w:val="00C17E72"/>
    <w:rsid w:val="00C20F83"/>
    <w:rsid w:val="00C2211B"/>
    <w:rsid w:val="00C23AE1"/>
    <w:rsid w:val="00C24973"/>
    <w:rsid w:val="00C24BF5"/>
    <w:rsid w:val="00C25891"/>
    <w:rsid w:val="00C2590B"/>
    <w:rsid w:val="00C25AE9"/>
    <w:rsid w:val="00C265CF"/>
    <w:rsid w:val="00C30EB0"/>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2EB"/>
    <w:rsid w:val="00C42FBE"/>
    <w:rsid w:val="00C43785"/>
    <w:rsid w:val="00C43A43"/>
    <w:rsid w:val="00C43D3A"/>
    <w:rsid w:val="00C44DAD"/>
    <w:rsid w:val="00C44E18"/>
    <w:rsid w:val="00C44E78"/>
    <w:rsid w:val="00C46F57"/>
    <w:rsid w:val="00C50364"/>
    <w:rsid w:val="00C504F3"/>
    <w:rsid w:val="00C511F7"/>
    <w:rsid w:val="00C51968"/>
    <w:rsid w:val="00C51AAD"/>
    <w:rsid w:val="00C52233"/>
    <w:rsid w:val="00C52BA3"/>
    <w:rsid w:val="00C53144"/>
    <w:rsid w:val="00C5336F"/>
    <w:rsid w:val="00C53D03"/>
    <w:rsid w:val="00C53FC4"/>
    <w:rsid w:val="00C5423A"/>
    <w:rsid w:val="00C546FD"/>
    <w:rsid w:val="00C56362"/>
    <w:rsid w:val="00C56F6A"/>
    <w:rsid w:val="00C572BF"/>
    <w:rsid w:val="00C57369"/>
    <w:rsid w:val="00C57831"/>
    <w:rsid w:val="00C603E8"/>
    <w:rsid w:val="00C60E0F"/>
    <w:rsid w:val="00C6103E"/>
    <w:rsid w:val="00C628C6"/>
    <w:rsid w:val="00C62C59"/>
    <w:rsid w:val="00C63EB5"/>
    <w:rsid w:val="00C645DC"/>
    <w:rsid w:val="00C64890"/>
    <w:rsid w:val="00C649B9"/>
    <w:rsid w:val="00C659C4"/>
    <w:rsid w:val="00C65E74"/>
    <w:rsid w:val="00C66DD4"/>
    <w:rsid w:val="00C6715A"/>
    <w:rsid w:val="00C67C57"/>
    <w:rsid w:val="00C702A9"/>
    <w:rsid w:val="00C706DE"/>
    <w:rsid w:val="00C7072D"/>
    <w:rsid w:val="00C72054"/>
    <w:rsid w:val="00C72083"/>
    <w:rsid w:val="00C72990"/>
    <w:rsid w:val="00C729AB"/>
    <w:rsid w:val="00C72AF5"/>
    <w:rsid w:val="00C72FE9"/>
    <w:rsid w:val="00C74F21"/>
    <w:rsid w:val="00C7593F"/>
    <w:rsid w:val="00C76B04"/>
    <w:rsid w:val="00C76B75"/>
    <w:rsid w:val="00C76E68"/>
    <w:rsid w:val="00C80075"/>
    <w:rsid w:val="00C80C05"/>
    <w:rsid w:val="00C815CB"/>
    <w:rsid w:val="00C81706"/>
    <w:rsid w:val="00C826F3"/>
    <w:rsid w:val="00C836BF"/>
    <w:rsid w:val="00C84490"/>
    <w:rsid w:val="00C8466C"/>
    <w:rsid w:val="00C84C94"/>
    <w:rsid w:val="00C84E84"/>
    <w:rsid w:val="00C86224"/>
    <w:rsid w:val="00C86E8A"/>
    <w:rsid w:val="00C878B0"/>
    <w:rsid w:val="00C91445"/>
    <w:rsid w:val="00C91C2C"/>
    <w:rsid w:val="00C91DA0"/>
    <w:rsid w:val="00C92BE0"/>
    <w:rsid w:val="00C93561"/>
    <w:rsid w:val="00C94785"/>
    <w:rsid w:val="00C9614E"/>
    <w:rsid w:val="00C96D1E"/>
    <w:rsid w:val="00CA0953"/>
    <w:rsid w:val="00CA1CFF"/>
    <w:rsid w:val="00CA4ADF"/>
    <w:rsid w:val="00CA5C20"/>
    <w:rsid w:val="00CA6E84"/>
    <w:rsid w:val="00CB0591"/>
    <w:rsid w:val="00CB2374"/>
    <w:rsid w:val="00CB27B1"/>
    <w:rsid w:val="00CB2888"/>
    <w:rsid w:val="00CB3A14"/>
    <w:rsid w:val="00CB4D8C"/>
    <w:rsid w:val="00CB4EC9"/>
    <w:rsid w:val="00CB58C7"/>
    <w:rsid w:val="00CB6D41"/>
    <w:rsid w:val="00CB7226"/>
    <w:rsid w:val="00CC0269"/>
    <w:rsid w:val="00CC084C"/>
    <w:rsid w:val="00CC1475"/>
    <w:rsid w:val="00CC252C"/>
    <w:rsid w:val="00CC3253"/>
    <w:rsid w:val="00CC3AA3"/>
    <w:rsid w:val="00CC3D50"/>
    <w:rsid w:val="00CC4422"/>
    <w:rsid w:val="00CC5634"/>
    <w:rsid w:val="00CC5B07"/>
    <w:rsid w:val="00CC5F62"/>
    <w:rsid w:val="00CC6169"/>
    <w:rsid w:val="00CC767D"/>
    <w:rsid w:val="00CC7DF2"/>
    <w:rsid w:val="00CD0A0F"/>
    <w:rsid w:val="00CD0B22"/>
    <w:rsid w:val="00CD1F17"/>
    <w:rsid w:val="00CD2CCD"/>
    <w:rsid w:val="00CD3F7F"/>
    <w:rsid w:val="00CD42AF"/>
    <w:rsid w:val="00CD4782"/>
    <w:rsid w:val="00CD4BB5"/>
    <w:rsid w:val="00CD5D02"/>
    <w:rsid w:val="00CD631E"/>
    <w:rsid w:val="00CD6DC1"/>
    <w:rsid w:val="00CD75B8"/>
    <w:rsid w:val="00CE056C"/>
    <w:rsid w:val="00CE1A20"/>
    <w:rsid w:val="00CE252A"/>
    <w:rsid w:val="00CE2B88"/>
    <w:rsid w:val="00CE49AD"/>
    <w:rsid w:val="00CE4CDC"/>
    <w:rsid w:val="00CE5163"/>
    <w:rsid w:val="00CE538B"/>
    <w:rsid w:val="00CE5824"/>
    <w:rsid w:val="00CE69F3"/>
    <w:rsid w:val="00CE6D9D"/>
    <w:rsid w:val="00CE6DAD"/>
    <w:rsid w:val="00CE700D"/>
    <w:rsid w:val="00CF1B21"/>
    <w:rsid w:val="00CF1FA7"/>
    <w:rsid w:val="00CF2906"/>
    <w:rsid w:val="00CF2C96"/>
    <w:rsid w:val="00CF47D9"/>
    <w:rsid w:val="00CF57F4"/>
    <w:rsid w:val="00CF7284"/>
    <w:rsid w:val="00CF730F"/>
    <w:rsid w:val="00CF7E22"/>
    <w:rsid w:val="00D00E61"/>
    <w:rsid w:val="00D010C7"/>
    <w:rsid w:val="00D01699"/>
    <w:rsid w:val="00D032AF"/>
    <w:rsid w:val="00D03CEC"/>
    <w:rsid w:val="00D03FAB"/>
    <w:rsid w:val="00D04839"/>
    <w:rsid w:val="00D057B9"/>
    <w:rsid w:val="00D0596C"/>
    <w:rsid w:val="00D05DB4"/>
    <w:rsid w:val="00D0671C"/>
    <w:rsid w:val="00D070AB"/>
    <w:rsid w:val="00D072AE"/>
    <w:rsid w:val="00D0744A"/>
    <w:rsid w:val="00D074CB"/>
    <w:rsid w:val="00D076E8"/>
    <w:rsid w:val="00D100A1"/>
    <w:rsid w:val="00D105C3"/>
    <w:rsid w:val="00D10E36"/>
    <w:rsid w:val="00D121A5"/>
    <w:rsid w:val="00D12988"/>
    <w:rsid w:val="00D12BAF"/>
    <w:rsid w:val="00D12DFC"/>
    <w:rsid w:val="00D13CBB"/>
    <w:rsid w:val="00D156BE"/>
    <w:rsid w:val="00D15F68"/>
    <w:rsid w:val="00D1736A"/>
    <w:rsid w:val="00D175CD"/>
    <w:rsid w:val="00D17DE5"/>
    <w:rsid w:val="00D20E87"/>
    <w:rsid w:val="00D22267"/>
    <w:rsid w:val="00D22700"/>
    <w:rsid w:val="00D22898"/>
    <w:rsid w:val="00D230B6"/>
    <w:rsid w:val="00D23CB8"/>
    <w:rsid w:val="00D2428E"/>
    <w:rsid w:val="00D255E2"/>
    <w:rsid w:val="00D2642E"/>
    <w:rsid w:val="00D26B94"/>
    <w:rsid w:val="00D27332"/>
    <w:rsid w:val="00D30C1B"/>
    <w:rsid w:val="00D30E9D"/>
    <w:rsid w:val="00D3117F"/>
    <w:rsid w:val="00D317DA"/>
    <w:rsid w:val="00D32D37"/>
    <w:rsid w:val="00D33D33"/>
    <w:rsid w:val="00D34CAE"/>
    <w:rsid w:val="00D3637A"/>
    <w:rsid w:val="00D36DA9"/>
    <w:rsid w:val="00D37595"/>
    <w:rsid w:val="00D42E57"/>
    <w:rsid w:val="00D4387F"/>
    <w:rsid w:val="00D44386"/>
    <w:rsid w:val="00D4478D"/>
    <w:rsid w:val="00D44C83"/>
    <w:rsid w:val="00D4528C"/>
    <w:rsid w:val="00D51281"/>
    <w:rsid w:val="00D527D3"/>
    <w:rsid w:val="00D537D5"/>
    <w:rsid w:val="00D53C64"/>
    <w:rsid w:val="00D54FEB"/>
    <w:rsid w:val="00D55D7C"/>
    <w:rsid w:val="00D607CA"/>
    <w:rsid w:val="00D60AB8"/>
    <w:rsid w:val="00D61C1D"/>
    <w:rsid w:val="00D61CB2"/>
    <w:rsid w:val="00D62A67"/>
    <w:rsid w:val="00D6389C"/>
    <w:rsid w:val="00D67F7B"/>
    <w:rsid w:val="00D70056"/>
    <w:rsid w:val="00D70930"/>
    <w:rsid w:val="00D70D21"/>
    <w:rsid w:val="00D71FE9"/>
    <w:rsid w:val="00D725C0"/>
    <w:rsid w:val="00D72A5F"/>
    <w:rsid w:val="00D7345F"/>
    <w:rsid w:val="00D73EBC"/>
    <w:rsid w:val="00D75BB1"/>
    <w:rsid w:val="00D75C27"/>
    <w:rsid w:val="00D77D54"/>
    <w:rsid w:val="00D81A38"/>
    <w:rsid w:val="00D83EC2"/>
    <w:rsid w:val="00D83F8C"/>
    <w:rsid w:val="00D84E34"/>
    <w:rsid w:val="00D8714D"/>
    <w:rsid w:val="00D87689"/>
    <w:rsid w:val="00D92B92"/>
    <w:rsid w:val="00D93046"/>
    <w:rsid w:val="00D9367D"/>
    <w:rsid w:val="00D93989"/>
    <w:rsid w:val="00D945B3"/>
    <w:rsid w:val="00D94719"/>
    <w:rsid w:val="00D94F47"/>
    <w:rsid w:val="00D954FC"/>
    <w:rsid w:val="00D96394"/>
    <w:rsid w:val="00D96462"/>
    <w:rsid w:val="00D96747"/>
    <w:rsid w:val="00D96ACA"/>
    <w:rsid w:val="00D96C78"/>
    <w:rsid w:val="00D96D08"/>
    <w:rsid w:val="00DA100A"/>
    <w:rsid w:val="00DA182E"/>
    <w:rsid w:val="00DA21F6"/>
    <w:rsid w:val="00DA310C"/>
    <w:rsid w:val="00DA3BA1"/>
    <w:rsid w:val="00DA6C40"/>
    <w:rsid w:val="00DA7482"/>
    <w:rsid w:val="00DB1F2B"/>
    <w:rsid w:val="00DB4913"/>
    <w:rsid w:val="00DB5CDD"/>
    <w:rsid w:val="00DB7F40"/>
    <w:rsid w:val="00DC0BFF"/>
    <w:rsid w:val="00DC19AF"/>
    <w:rsid w:val="00DC1BCD"/>
    <w:rsid w:val="00DC39EE"/>
    <w:rsid w:val="00DC3B46"/>
    <w:rsid w:val="00DC55D6"/>
    <w:rsid w:val="00DC5AF3"/>
    <w:rsid w:val="00DD0810"/>
    <w:rsid w:val="00DD092D"/>
    <w:rsid w:val="00DD0AC3"/>
    <w:rsid w:val="00DD2218"/>
    <w:rsid w:val="00DD26F8"/>
    <w:rsid w:val="00DD38DB"/>
    <w:rsid w:val="00DD3C0D"/>
    <w:rsid w:val="00DD3FD5"/>
    <w:rsid w:val="00DD5A96"/>
    <w:rsid w:val="00DD60E3"/>
    <w:rsid w:val="00DD793E"/>
    <w:rsid w:val="00DE12D7"/>
    <w:rsid w:val="00DE16A5"/>
    <w:rsid w:val="00DE1B49"/>
    <w:rsid w:val="00DE2868"/>
    <w:rsid w:val="00DE445A"/>
    <w:rsid w:val="00DE4C18"/>
    <w:rsid w:val="00DE60BA"/>
    <w:rsid w:val="00DE7D2A"/>
    <w:rsid w:val="00DE7D99"/>
    <w:rsid w:val="00DF1A74"/>
    <w:rsid w:val="00DF1A93"/>
    <w:rsid w:val="00DF2012"/>
    <w:rsid w:val="00DF38B2"/>
    <w:rsid w:val="00DF5415"/>
    <w:rsid w:val="00DF5CED"/>
    <w:rsid w:val="00DF637B"/>
    <w:rsid w:val="00DF72B5"/>
    <w:rsid w:val="00DF7959"/>
    <w:rsid w:val="00E0057A"/>
    <w:rsid w:val="00E008C0"/>
    <w:rsid w:val="00E00990"/>
    <w:rsid w:val="00E00D3D"/>
    <w:rsid w:val="00E011D8"/>
    <w:rsid w:val="00E02B27"/>
    <w:rsid w:val="00E03219"/>
    <w:rsid w:val="00E04C95"/>
    <w:rsid w:val="00E04E9B"/>
    <w:rsid w:val="00E053C4"/>
    <w:rsid w:val="00E05C11"/>
    <w:rsid w:val="00E0741E"/>
    <w:rsid w:val="00E0761E"/>
    <w:rsid w:val="00E11CB6"/>
    <w:rsid w:val="00E11EEE"/>
    <w:rsid w:val="00E124D7"/>
    <w:rsid w:val="00E12BEC"/>
    <w:rsid w:val="00E146A1"/>
    <w:rsid w:val="00E15BED"/>
    <w:rsid w:val="00E15F7E"/>
    <w:rsid w:val="00E162FF"/>
    <w:rsid w:val="00E169A8"/>
    <w:rsid w:val="00E21A28"/>
    <w:rsid w:val="00E22834"/>
    <w:rsid w:val="00E22984"/>
    <w:rsid w:val="00E22AF5"/>
    <w:rsid w:val="00E240EB"/>
    <w:rsid w:val="00E24AAB"/>
    <w:rsid w:val="00E253EF"/>
    <w:rsid w:val="00E25E4F"/>
    <w:rsid w:val="00E27056"/>
    <w:rsid w:val="00E27755"/>
    <w:rsid w:val="00E3085F"/>
    <w:rsid w:val="00E31F2F"/>
    <w:rsid w:val="00E31F9B"/>
    <w:rsid w:val="00E32BD7"/>
    <w:rsid w:val="00E32CAD"/>
    <w:rsid w:val="00E3326F"/>
    <w:rsid w:val="00E34548"/>
    <w:rsid w:val="00E3522D"/>
    <w:rsid w:val="00E368A8"/>
    <w:rsid w:val="00E37729"/>
    <w:rsid w:val="00E41DD6"/>
    <w:rsid w:val="00E42203"/>
    <w:rsid w:val="00E42771"/>
    <w:rsid w:val="00E43D12"/>
    <w:rsid w:val="00E441D5"/>
    <w:rsid w:val="00E44711"/>
    <w:rsid w:val="00E448BD"/>
    <w:rsid w:val="00E456FA"/>
    <w:rsid w:val="00E462A3"/>
    <w:rsid w:val="00E50F98"/>
    <w:rsid w:val="00E52139"/>
    <w:rsid w:val="00E545FE"/>
    <w:rsid w:val="00E54647"/>
    <w:rsid w:val="00E551A8"/>
    <w:rsid w:val="00E55FCC"/>
    <w:rsid w:val="00E56221"/>
    <w:rsid w:val="00E56300"/>
    <w:rsid w:val="00E56798"/>
    <w:rsid w:val="00E62F87"/>
    <w:rsid w:val="00E640A5"/>
    <w:rsid w:val="00E6414F"/>
    <w:rsid w:val="00E66D9B"/>
    <w:rsid w:val="00E67ACA"/>
    <w:rsid w:val="00E67FC6"/>
    <w:rsid w:val="00E70243"/>
    <w:rsid w:val="00E71DAA"/>
    <w:rsid w:val="00E737D8"/>
    <w:rsid w:val="00E73A04"/>
    <w:rsid w:val="00E74887"/>
    <w:rsid w:val="00E74C46"/>
    <w:rsid w:val="00E75866"/>
    <w:rsid w:val="00E75B0B"/>
    <w:rsid w:val="00E75C7B"/>
    <w:rsid w:val="00E80192"/>
    <w:rsid w:val="00E81672"/>
    <w:rsid w:val="00E81678"/>
    <w:rsid w:val="00E816D9"/>
    <w:rsid w:val="00E8177B"/>
    <w:rsid w:val="00E819ED"/>
    <w:rsid w:val="00E839E8"/>
    <w:rsid w:val="00E8442C"/>
    <w:rsid w:val="00E84B46"/>
    <w:rsid w:val="00E8569F"/>
    <w:rsid w:val="00E85FA2"/>
    <w:rsid w:val="00E87A6C"/>
    <w:rsid w:val="00E901FD"/>
    <w:rsid w:val="00E9075D"/>
    <w:rsid w:val="00E91163"/>
    <w:rsid w:val="00E915F2"/>
    <w:rsid w:val="00E92882"/>
    <w:rsid w:val="00E92C98"/>
    <w:rsid w:val="00E93C2E"/>
    <w:rsid w:val="00E93EBD"/>
    <w:rsid w:val="00E952E8"/>
    <w:rsid w:val="00E95540"/>
    <w:rsid w:val="00E95D50"/>
    <w:rsid w:val="00E96431"/>
    <w:rsid w:val="00EA1186"/>
    <w:rsid w:val="00EA1417"/>
    <w:rsid w:val="00EA2180"/>
    <w:rsid w:val="00EA45FB"/>
    <w:rsid w:val="00EA4E3E"/>
    <w:rsid w:val="00EA58A9"/>
    <w:rsid w:val="00EA599F"/>
    <w:rsid w:val="00EA676A"/>
    <w:rsid w:val="00EA719A"/>
    <w:rsid w:val="00EB05E7"/>
    <w:rsid w:val="00EB08F2"/>
    <w:rsid w:val="00EB0B8E"/>
    <w:rsid w:val="00EB2820"/>
    <w:rsid w:val="00EB38EC"/>
    <w:rsid w:val="00EB3EF4"/>
    <w:rsid w:val="00EB3FE1"/>
    <w:rsid w:val="00EB4357"/>
    <w:rsid w:val="00EB4BDD"/>
    <w:rsid w:val="00EB7255"/>
    <w:rsid w:val="00EC106D"/>
    <w:rsid w:val="00EC16AF"/>
    <w:rsid w:val="00EC1DAB"/>
    <w:rsid w:val="00EC362D"/>
    <w:rsid w:val="00EC4044"/>
    <w:rsid w:val="00EC58D5"/>
    <w:rsid w:val="00EC61D9"/>
    <w:rsid w:val="00EC7F0A"/>
    <w:rsid w:val="00ED2E1A"/>
    <w:rsid w:val="00ED339D"/>
    <w:rsid w:val="00ED39AA"/>
    <w:rsid w:val="00ED4DE9"/>
    <w:rsid w:val="00ED53C7"/>
    <w:rsid w:val="00ED5EB4"/>
    <w:rsid w:val="00ED6F5E"/>
    <w:rsid w:val="00ED73F3"/>
    <w:rsid w:val="00EE10AF"/>
    <w:rsid w:val="00EE1A20"/>
    <w:rsid w:val="00EE1EA4"/>
    <w:rsid w:val="00EE21BD"/>
    <w:rsid w:val="00EE23FA"/>
    <w:rsid w:val="00EE3158"/>
    <w:rsid w:val="00EE34B8"/>
    <w:rsid w:val="00EE4E88"/>
    <w:rsid w:val="00EE50C7"/>
    <w:rsid w:val="00EE5C8C"/>
    <w:rsid w:val="00EE77AC"/>
    <w:rsid w:val="00EF011E"/>
    <w:rsid w:val="00EF066F"/>
    <w:rsid w:val="00EF079A"/>
    <w:rsid w:val="00EF0872"/>
    <w:rsid w:val="00EF0E33"/>
    <w:rsid w:val="00EF126B"/>
    <w:rsid w:val="00EF248C"/>
    <w:rsid w:val="00EF25CA"/>
    <w:rsid w:val="00EF2E8A"/>
    <w:rsid w:val="00EF3906"/>
    <w:rsid w:val="00EF53D9"/>
    <w:rsid w:val="00EF5513"/>
    <w:rsid w:val="00EF599B"/>
    <w:rsid w:val="00EF5B92"/>
    <w:rsid w:val="00EF6C64"/>
    <w:rsid w:val="00EF6E01"/>
    <w:rsid w:val="00EF6FD3"/>
    <w:rsid w:val="00EF7358"/>
    <w:rsid w:val="00EF7C14"/>
    <w:rsid w:val="00F00841"/>
    <w:rsid w:val="00F0173E"/>
    <w:rsid w:val="00F0194C"/>
    <w:rsid w:val="00F01B33"/>
    <w:rsid w:val="00F01C31"/>
    <w:rsid w:val="00F02A17"/>
    <w:rsid w:val="00F04089"/>
    <w:rsid w:val="00F04B89"/>
    <w:rsid w:val="00F05983"/>
    <w:rsid w:val="00F05A3D"/>
    <w:rsid w:val="00F069A0"/>
    <w:rsid w:val="00F06FDE"/>
    <w:rsid w:val="00F07612"/>
    <w:rsid w:val="00F11248"/>
    <w:rsid w:val="00F11525"/>
    <w:rsid w:val="00F13000"/>
    <w:rsid w:val="00F13C01"/>
    <w:rsid w:val="00F20494"/>
    <w:rsid w:val="00F22E66"/>
    <w:rsid w:val="00F2323C"/>
    <w:rsid w:val="00F27638"/>
    <w:rsid w:val="00F27C1B"/>
    <w:rsid w:val="00F31609"/>
    <w:rsid w:val="00F316C0"/>
    <w:rsid w:val="00F32B29"/>
    <w:rsid w:val="00F3368A"/>
    <w:rsid w:val="00F33A80"/>
    <w:rsid w:val="00F34E3C"/>
    <w:rsid w:val="00F35121"/>
    <w:rsid w:val="00F354C8"/>
    <w:rsid w:val="00F35977"/>
    <w:rsid w:val="00F359DD"/>
    <w:rsid w:val="00F3602C"/>
    <w:rsid w:val="00F37040"/>
    <w:rsid w:val="00F37EA2"/>
    <w:rsid w:val="00F40975"/>
    <w:rsid w:val="00F421FB"/>
    <w:rsid w:val="00F454C2"/>
    <w:rsid w:val="00F461F8"/>
    <w:rsid w:val="00F46749"/>
    <w:rsid w:val="00F4729F"/>
    <w:rsid w:val="00F47860"/>
    <w:rsid w:val="00F479A9"/>
    <w:rsid w:val="00F524DD"/>
    <w:rsid w:val="00F52BC9"/>
    <w:rsid w:val="00F52E3B"/>
    <w:rsid w:val="00F52FEE"/>
    <w:rsid w:val="00F54561"/>
    <w:rsid w:val="00F54BD4"/>
    <w:rsid w:val="00F5522D"/>
    <w:rsid w:val="00F55CBB"/>
    <w:rsid w:val="00F572BA"/>
    <w:rsid w:val="00F608BE"/>
    <w:rsid w:val="00F61D4E"/>
    <w:rsid w:val="00F6297A"/>
    <w:rsid w:val="00F640E0"/>
    <w:rsid w:val="00F66325"/>
    <w:rsid w:val="00F667BB"/>
    <w:rsid w:val="00F674F6"/>
    <w:rsid w:val="00F7040C"/>
    <w:rsid w:val="00F716A4"/>
    <w:rsid w:val="00F73AC7"/>
    <w:rsid w:val="00F7415A"/>
    <w:rsid w:val="00F74AB5"/>
    <w:rsid w:val="00F80EE8"/>
    <w:rsid w:val="00F82056"/>
    <w:rsid w:val="00F82C8C"/>
    <w:rsid w:val="00F84175"/>
    <w:rsid w:val="00F842FB"/>
    <w:rsid w:val="00F85DE5"/>
    <w:rsid w:val="00F86212"/>
    <w:rsid w:val="00F871C2"/>
    <w:rsid w:val="00F87B83"/>
    <w:rsid w:val="00F9021C"/>
    <w:rsid w:val="00F92161"/>
    <w:rsid w:val="00F92F8E"/>
    <w:rsid w:val="00F93F9C"/>
    <w:rsid w:val="00F941B4"/>
    <w:rsid w:val="00F958A6"/>
    <w:rsid w:val="00F959E0"/>
    <w:rsid w:val="00F95C1B"/>
    <w:rsid w:val="00F963D9"/>
    <w:rsid w:val="00F9786A"/>
    <w:rsid w:val="00F97FF6"/>
    <w:rsid w:val="00FA169E"/>
    <w:rsid w:val="00FA1D00"/>
    <w:rsid w:val="00FA2A64"/>
    <w:rsid w:val="00FA3454"/>
    <w:rsid w:val="00FA51C3"/>
    <w:rsid w:val="00FA6AD5"/>
    <w:rsid w:val="00FA6CA5"/>
    <w:rsid w:val="00FB02A0"/>
    <w:rsid w:val="00FB0358"/>
    <w:rsid w:val="00FB0567"/>
    <w:rsid w:val="00FB12AC"/>
    <w:rsid w:val="00FB1C0B"/>
    <w:rsid w:val="00FB1F46"/>
    <w:rsid w:val="00FB2CBF"/>
    <w:rsid w:val="00FC1B37"/>
    <w:rsid w:val="00FC279F"/>
    <w:rsid w:val="00FC3B8C"/>
    <w:rsid w:val="00FC40EC"/>
    <w:rsid w:val="00FC48E1"/>
    <w:rsid w:val="00FC4CDD"/>
    <w:rsid w:val="00FC7871"/>
    <w:rsid w:val="00FD08EE"/>
    <w:rsid w:val="00FD32F1"/>
    <w:rsid w:val="00FD34AD"/>
    <w:rsid w:val="00FD35B3"/>
    <w:rsid w:val="00FD3E4E"/>
    <w:rsid w:val="00FD5352"/>
    <w:rsid w:val="00FD5929"/>
    <w:rsid w:val="00FD6665"/>
    <w:rsid w:val="00FD692D"/>
    <w:rsid w:val="00FD6DCB"/>
    <w:rsid w:val="00FD707F"/>
    <w:rsid w:val="00FD7468"/>
    <w:rsid w:val="00FD7B9F"/>
    <w:rsid w:val="00FD7C21"/>
    <w:rsid w:val="00FE0716"/>
    <w:rsid w:val="00FE0AC2"/>
    <w:rsid w:val="00FE1A01"/>
    <w:rsid w:val="00FE2398"/>
    <w:rsid w:val="00FE351D"/>
    <w:rsid w:val="00FE4373"/>
    <w:rsid w:val="00FE4BCF"/>
    <w:rsid w:val="00FE5602"/>
    <w:rsid w:val="00FE5C98"/>
    <w:rsid w:val="00FE62AF"/>
    <w:rsid w:val="00FE7257"/>
    <w:rsid w:val="00FE750A"/>
    <w:rsid w:val="00FF16C1"/>
    <w:rsid w:val="00FF231B"/>
    <w:rsid w:val="00FF2B82"/>
    <w:rsid w:val="00FF3731"/>
    <w:rsid w:val="00FF49F0"/>
    <w:rsid w:val="00FF4C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53A484"/>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numPr>
        <w:ilvl w:val="0"/>
        <w:numId w:val="0"/>
      </w:numPr>
      <w:ind w:left="720" w:hanging="36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D00E61"/>
  </w:style>
  <w:style w:type="paragraph" w:customStyle="1" w:styleId="Listbulletlessspacing">
    <w:name w:val="List bullet + less spacing"/>
    <w:basedOn w:val="ListBullet"/>
    <w:qFormat/>
    <w:rsid w:val="00D2642E"/>
    <w:pPr>
      <w:numPr>
        <w:numId w:val="5"/>
      </w:numPr>
      <w:spacing w:after="0" w:line="140" w:lineRule="atLeast"/>
    </w:pPr>
  </w:style>
  <w:style w:type="paragraph" w:styleId="EndnoteText">
    <w:name w:val="endnote text"/>
    <w:basedOn w:val="Normal"/>
    <w:link w:val="EndnoteTextChar"/>
    <w:semiHidden/>
    <w:unhideWhenUsed/>
    <w:rsid w:val="00491906"/>
    <w:pPr>
      <w:spacing w:before="0" w:after="0" w:line="240" w:lineRule="auto"/>
    </w:pPr>
    <w:rPr>
      <w:szCs w:val="20"/>
    </w:rPr>
  </w:style>
  <w:style w:type="character" w:customStyle="1" w:styleId="EndnoteTextChar">
    <w:name w:val="Endnote Text Char"/>
    <w:basedOn w:val="DefaultParagraphFont"/>
    <w:link w:val="EndnoteText"/>
    <w:semiHidden/>
    <w:rsid w:val="00491906"/>
    <w:rPr>
      <w:rFonts w:ascii="Arial" w:hAnsi="Arial"/>
      <w:iCs/>
    </w:rPr>
  </w:style>
  <w:style w:type="character" w:styleId="EndnoteReference">
    <w:name w:val="endnote reference"/>
    <w:basedOn w:val="DefaultParagraphFont"/>
    <w:semiHidden/>
    <w:unhideWhenUsed/>
    <w:rsid w:val="00491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2941573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547325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ities.dpmc.gov.au/smart-cities-plan" TargetMode="External"/><Relationship Id="rId26" Type="http://schemas.openxmlformats.org/officeDocument/2006/relationships/hyperlink" Target="file://prod.protected.ind/User/user03/LLau2/insert%20link%20here" TargetMode="External"/><Relationship Id="rId39" Type="http://schemas.openxmlformats.org/officeDocument/2006/relationships/image" Target="media/image2.tif"/><Relationship Id="rId3" Type="http://schemas.openxmlformats.org/officeDocument/2006/relationships/customXml" Target="../customXml/item3.xml"/><Relationship Id="rId21" Type="http://schemas.openxmlformats.org/officeDocument/2006/relationships/hyperlink" Target="https://cities.dpmc.gov.au/smart-cities-plan" TargetMode="External"/><Relationship Id="rId34" Type="http://schemas.openxmlformats.org/officeDocument/2006/relationships/hyperlink" Target="http://www.business.gov.au/contact-us/Pages/default.aspx"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ities.dpmc.gov.au/smart-cities-plan" TargetMode="External"/><Relationship Id="rId25" Type="http://schemas.openxmlformats.org/officeDocument/2006/relationships/hyperlink" Target="http://www.business.gov.au" TargetMode="External"/><Relationship Id="rId33" Type="http://schemas.openxmlformats.org/officeDocument/2006/relationships/hyperlink" Target="https://www.business.gov.au/contact-us"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assistance/smart-cities-and-suburbs-program" TargetMode="External"/><Relationship Id="rId29" Type="http://schemas.openxmlformats.org/officeDocument/2006/relationships/hyperlink" Target="https://www.industry.gov.au/AboutUs/InformationPublicationScheme/Ourpolicies/Documents/Conflict-of-Interest-and-Inside-Trade-Expectations-Policy.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gov.au" TargetMode="External"/><Relationship Id="rId32" Type="http://schemas.openxmlformats.org/officeDocument/2006/relationships/hyperlink" Target="http://www.dpmc.gov.au/resource-centre/data/australian-government-public-data-policy-statement" TargetMode="External"/><Relationship Id="rId37" Type="http://schemas.openxmlformats.org/officeDocument/2006/relationships/hyperlink" Target="http://www.ombudsman.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contact-us" TargetMode="External"/><Relationship Id="rId28" Type="http://schemas.openxmlformats.org/officeDocument/2006/relationships/hyperlink" Target="https://www.ato.gov.au/"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s://www.finance.gov.au/sites/default/files/commonwealth-grants-rules-and-guidelines-July2014.pdf" TargetMode="External"/><Relationship Id="rId31"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INSERT%20URL" TargetMode="External"/><Relationship Id="rId27" Type="http://schemas.openxmlformats.org/officeDocument/2006/relationships/hyperlink" Target="https://marketplace.service.gov.au/collaborate" TargetMode="External"/><Relationship Id="rId30" Type="http://schemas.openxmlformats.org/officeDocument/2006/relationships/hyperlink" Target="http://www.industry.gov.au/Pages/PrivacyPolicy.aspx"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sites/default/files/commonwealth-grants-rules-and-guidelines.pdf" TargetMode="External"/><Relationship Id="rId2" Type="http://schemas.openxmlformats.org/officeDocument/2006/relationships/hyperlink" Target="https://cities.infrastructure.gov.au/smart-cities-plan" TargetMode="External"/><Relationship Id="rId1" Type="http://schemas.openxmlformats.org/officeDocument/2006/relationships/hyperlink" Target="https://cities.infrastructure.gov.au/smart-cities-plan" TargetMode="External"/><Relationship Id="rId4" Type="http://schemas.openxmlformats.org/officeDocument/2006/relationships/hyperlink" Target="https://www.dta.gov.au/standard/design-guides/open-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6B23"/>
    <w:rsid w:val="00036CA1"/>
    <w:rsid w:val="00047B1C"/>
    <w:rsid w:val="00053D39"/>
    <w:rsid w:val="00066C9B"/>
    <w:rsid w:val="0007740B"/>
    <w:rsid w:val="000927B0"/>
    <w:rsid w:val="000A2499"/>
    <w:rsid w:val="000A35DD"/>
    <w:rsid w:val="000A36D8"/>
    <w:rsid w:val="000A6F5A"/>
    <w:rsid w:val="000A7DB6"/>
    <w:rsid w:val="000F772A"/>
    <w:rsid w:val="000F79D2"/>
    <w:rsid w:val="00102082"/>
    <w:rsid w:val="001034C6"/>
    <w:rsid w:val="0011541E"/>
    <w:rsid w:val="0012515B"/>
    <w:rsid w:val="00131C76"/>
    <w:rsid w:val="00142CA2"/>
    <w:rsid w:val="00174CF0"/>
    <w:rsid w:val="001B5693"/>
    <w:rsid w:val="001D19C2"/>
    <w:rsid w:val="001D6595"/>
    <w:rsid w:val="00204D02"/>
    <w:rsid w:val="00206FD6"/>
    <w:rsid w:val="00236FD0"/>
    <w:rsid w:val="00255B9E"/>
    <w:rsid w:val="00256378"/>
    <w:rsid w:val="00267D81"/>
    <w:rsid w:val="00283FA7"/>
    <w:rsid w:val="002C7354"/>
    <w:rsid w:val="002D1808"/>
    <w:rsid w:val="002D31BB"/>
    <w:rsid w:val="002F45B0"/>
    <w:rsid w:val="003075AB"/>
    <w:rsid w:val="003270C3"/>
    <w:rsid w:val="00333E70"/>
    <w:rsid w:val="00363EEB"/>
    <w:rsid w:val="003778F1"/>
    <w:rsid w:val="00377A51"/>
    <w:rsid w:val="003969DB"/>
    <w:rsid w:val="00396D4F"/>
    <w:rsid w:val="003C522D"/>
    <w:rsid w:val="003D103F"/>
    <w:rsid w:val="003D1F7D"/>
    <w:rsid w:val="003E45E9"/>
    <w:rsid w:val="003E650C"/>
    <w:rsid w:val="00402658"/>
    <w:rsid w:val="00420B2B"/>
    <w:rsid w:val="0045165D"/>
    <w:rsid w:val="004917E4"/>
    <w:rsid w:val="00491EAB"/>
    <w:rsid w:val="004B773E"/>
    <w:rsid w:val="004C009D"/>
    <w:rsid w:val="004E2075"/>
    <w:rsid w:val="004E7CAB"/>
    <w:rsid w:val="004F3431"/>
    <w:rsid w:val="00507096"/>
    <w:rsid w:val="00520CEB"/>
    <w:rsid w:val="00533CA6"/>
    <w:rsid w:val="005508D2"/>
    <w:rsid w:val="00551B71"/>
    <w:rsid w:val="00553CDE"/>
    <w:rsid w:val="0056781E"/>
    <w:rsid w:val="00573B84"/>
    <w:rsid w:val="005A07E5"/>
    <w:rsid w:val="005A7688"/>
    <w:rsid w:val="005A7C1E"/>
    <w:rsid w:val="005D05B6"/>
    <w:rsid w:val="005F2C75"/>
    <w:rsid w:val="00617C4F"/>
    <w:rsid w:val="00626C0A"/>
    <w:rsid w:val="00633E9E"/>
    <w:rsid w:val="00642D3B"/>
    <w:rsid w:val="00665D23"/>
    <w:rsid w:val="00695C4F"/>
    <w:rsid w:val="006C6952"/>
    <w:rsid w:val="006F1D58"/>
    <w:rsid w:val="006F1D7F"/>
    <w:rsid w:val="0070249A"/>
    <w:rsid w:val="00714FD0"/>
    <w:rsid w:val="0072008A"/>
    <w:rsid w:val="00720CF0"/>
    <w:rsid w:val="00725956"/>
    <w:rsid w:val="00745610"/>
    <w:rsid w:val="007E1D73"/>
    <w:rsid w:val="007E1FB5"/>
    <w:rsid w:val="007F7244"/>
    <w:rsid w:val="008125DB"/>
    <w:rsid w:val="00867441"/>
    <w:rsid w:val="008B389E"/>
    <w:rsid w:val="008B5A41"/>
    <w:rsid w:val="008D32AC"/>
    <w:rsid w:val="00901F89"/>
    <w:rsid w:val="00926C29"/>
    <w:rsid w:val="00934ABD"/>
    <w:rsid w:val="00940252"/>
    <w:rsid w:val="00955C19"/>
    <w:rsid w:val="00973CC8"/>
    <w:rsid w:val="0098301B"/>
    <w:rsid w:val="00994045"/>
    <w:rsid w:val="009A0039"/>
    <w:rsid w:val="009A5F08"/>
    <w:rsid w:val="009B4994"/>
    <w:rsid w:val="009C4304"/>
    <w:rsid w:val="009D37A0"/>
    <w:rsid w:val="00A058DB"/>
    <w:rsid w:val="00A12344"/>
    <w:rsid w:val="00A1591D"/>
    <w:rsid w:val="00A17C8D"/>
    <w:rsid w:val="00A462C4"/>
    <w:rsid w:val="00A52D16"/>
    <w:rsid w:val="00A814F2"/>
    <w:rsid w:val="00A82A0F"/>
    <w:rsid w:val="00A8492E"/>
    <w:rsid w:val="00A85ED8"/>
    <w:rsid w:val="00A909D6"/>
    <w:rsid w:val="00AB262F"/>
    <w:rsid w:val="00AD1382"/>
    <w:rsid w:val="00AF29F7"/>
    <w:rsid w:val="00AF62FF"/>
    <w:rsid w:val="00B038A6"/>
    <w:rsid w:val="00B648E8"/>
    <w:rsid w:val="00B75A32"/>
    <w:rsid w:val="00B821C1"/>
    <w:rsid w:val="00BF0741"/>
    <w:rsid w:val="00BF10FB"/>
    <w:rsid w:val="00BF3FF6"/>
    <w:rsid w:val="00C03112"/>
    <w:rsid w:val="00C214D0"/>
    <w:rsid w:val="00C24B73"/>
    <w:rsid w:val="00C262DE"/>
    <w:rsid w:val="00C2738A"/>
    <w:rsid w:val="00C626B7"/>
    <w:rsid w:val="00C63EE7"/>
    <w:rsid w:val="00C6409C"/>
    <w:rsid w:val="00C8774C"/>
    <w:rsid w:val="00C93610"/>
    <w:rsid w:val="00CE2EBB"/>
    <w:rsid w:val="00CF3EAA"/>
    <w:rsid w:val="00CF7F43"/>
    <w:rsid w:val="00D0360D"/>
    <w:rsid w:val="00D96834"/>
    <w:rsid w:val="00DA2306"/>
    <w:rsid w:val="00DA47B3"/>
    <w:rsid w:val="00DD54FF"/>
    <w:rsid w:val="00DF258F"/>
    <w:rsid w:val="00DF3458"/>
    <w:rsid w:val="00E0283B"/>
    <w:rsid w:val="00E10DC5"/>
    <w:rsid w:val="00E75E70"/>
    <w:rsid w:val="00E81D80"/>
    <w:rsid w:val="00E84DF9"/>
    <w:rsid w:val="00E937F8"/>
    <w:rsid w:val="00ED004A"/>
    <w:rsid w:val="00ED3CA3"/>
    <w:rsid w:val="00F11230"/>
    <w:rsid w:val="00F504ED"/>
    <w:rsid w:val="00F54F37"/>
    <w:rsid w:val="00F70F8F"/>
    <w:rsid w:val="00FA0DE4"/>
    <w:rsid w:val="00FB7686"/>
    <w:rsid w:val="00FC1994"/>
    <w:rsid w:val="00FF0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4" ma:contentTypeDescription="Create a new document." ma:contentTypeScope="" ma:versionID="df4f00dd07add2ed89a1233eaaf94816">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18cc33ab7b10b06245e16083f4bb4ab"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ma:decimals="0" ma:description="Enter in the Round number for this Programme" ma:indexed="true" ma:internalName="DocHub_Round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96</Value>
      <Value>214</Value>
      <Value>3</Value>
      <Value>645</Value>
    </TaxCatchAll>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Smart Cities and Suburbs</TermName>
          <TermId>d6170b9f-601b-4fc6-be3d-27e9b61ae294</TermId>
        </TermInfo>
      </Terms>
    </adb9bed2e36e4a93af574aeb444da63e>
    <n99e4c9942c6404eb103464a00e6097b xmlns="2a251b7e-61e4-4816-a71f-b295a9ad20fb">
      <Terms xmlns="http://schemas.microsoft.com/office/infopath/2007/PartnerControls"/>
    </n99e4c9942c6404eb103464a00e6097b>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YZXQVS7QACYM-2082059972-118</_dlc_DocId>
    <_dlc_DocIdUrl xmlns="2a251b7e-61e4-4816-a71f-b295a9ad20fb">
      <Url>http://dochub/div/ausindustry/programmesprojectstaskforces/scsp/_layouts/15/DocIdRedir.aspx?ID=YZXQVS7QACYM-2082059972-118</Url>
      <Description>YZXQVS7QACYM-2082059972-118</Description>
    </_dlc_DocIdUrl>
    <DocHub_RoundNumber xmlns="2a251b7e-61e4-4816-a71f-b295a9ad20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6879-6DCD-41BE-8042-C72AB9EDF83C}">
  <ds:schemaRefs>
    <ds:schemaRef ds:uri="http://schemas.microsoft.com/sharepoint/events"/>
  </ds:schemaRefs>
</ds:datastoreItem>
</file>

<file path=customXml/itemProps2.xml><?xml version="1.0" encoding="utf-8"?>
<ds:datastoreItem xmlns:ds="http://schemas.openxmlformats.org/officeDocument/2006/customXml" ds:itemID="{D5051672-A69C-4D5D-9689-229A43E7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schemas.microsoft.com/office/infopath/2007/PartnerControls"/>
    <ds:schemaRef ds:uri="2a251b7e-61e4-4816-a71f-b295a9ad20fb"/>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7B600B2A-78AC-405D-8418-3CBB5ADC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8371</Words>
  <Characters>48026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Program guidelines Smart Cities and Suburbs Program</vt:lpstr>
    </vt:vector>
  </TitlesOfParts>
  <Company>Industry</Company>
  <LinksUpToDate>false</LinksUpToDate>
  <CharactersWithSpaces>56285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 Smart Cities and Suburbs Program</dc:title>
  <dc:subject/>
  <dc:creator>Industry</dc:creator>
  <cp:keywords/>
  <dc:description/>
  <cp:lastModifiedBy>Maroya, Anthony</cp:lastModifiedBy>
  <cp:revision>3</cp:revision>
  <cp:lastPrinted>2018-04-20T04:22:00Z</cp:lastPrinted>
  <dcterms:created xsi:type="dcterms:W3CDTF">2018-04-20T04:22:00Z</dcterms:created>
  <dcterms:modified xsi:type="dcterms:W3CDTF">2018-04-20T04:25:00Z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0x0101000C21FB965926454FBCB0620A836E5E4E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a8dc5168-7e5d-40e1-96bd-635ab3be69eb</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645;#Smart Cities and Suburbs|d6170b9f-601b-4fc6-be3d-27e9b61ae294</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HPRMSecurityLevel">
    <vt:lpwstr>1;#UNCLASSIFIED|9c49a7c7-17c7-412f-8077-62dec89b9196</vt:lpwstr>
  </property>
  <property fmtid="{D5CDD505-2E9C-101B-9397-08002B2CF9AE}" pid="20" name="HPRMSecurityCaveat">
    <vt:lpwstr/>
  </property>
</Properties>
</file>