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E702" w14:textId="77777777" w:rsidR="00F37266" w:rsidRPr="00A505C7" w:rsidRDefault="009030D5" w:rsidP="00E27B2D">
      <w:pPr>
        <w:pStyle w:val="Heading1"/>
        <w:spacing w:before="480" w:after="360"/>
      </w:pPr>
      <w:r w:rsidRPr="00A505C7">
        <w:t>Innovation and Science Australia</w:t>
      </w:r>
      <w:r w:rsidR="00366A66">
        <w:tab/>
      </w:r>
      <w:r w:rsidR="00121B40" w:rsidRPr="00A505C7">
        <w:t>Information Paper</w:t>
      </w:r>
    </w:p>
    <w:p w14:paraId="0CBDE1B1" w14:textId="24D10732" w:rsidR="009030D5" w:rsidRDefault="009030D5" w:rsidP="001C18F1">
      <w:pPr>
        <w:tabs>
          <w:tab w:val="left" w:pos="7088"/>
        </w:tabs>
      </w:pPr>
      <w:r>
        <w:t>Innovation Investment Co</w:t>
      </w:r>
      <w:r w:rsidR="001732D0">
        <w:t>mmittee</w:t>
      </w:r>
      <w:r w:rsidR="00357B99">
        <w:t xml:space="preserve"> </w:t>
      </w:r>
      <w:r w:rsidR="00357B99">
        <w:tab/>
      </w:r>
      <w:r w:rsidR="001754B4">
        <w:t>Issued</w:t>
      </w:r>
      <w:r w:rsidR="002662E7">
        <w:t xml:space="preserve"> </w:t>
      </w:r>
      <w:r w:rsidR="001C18F1">
        <w:t xml:space="preserve">October </w:t>
      </w:r>
      <w:r w:rsidR="002E7789">
        <w:t>2020</w:t>
      </w:r>
    </w:p>
    <w:p w14:paraId="6B87EBFC" w14:textId="000B726D" w:rsidR="00A765F1" w:rsidRPr="00A134B4" w:rsidRDefault="002E7789" w:rsidP="002E7789">
      <w:pPr>
        <w:pStyle w:val="Heading2"/>
        <w:spacing w:before="600"/>
      </w:pPr>
      <w:r>
        <w:t>Discretionary revocation under s</w:t>
      </w:r>
      <w:r w:rsidR="00194A17">
        <w:t xml:space="preserve">ection </w:t>
      </w:r>
      <w:r>
        <w:t>17-10 of the</w:t>
      </w:r>
      <w:r w:rsidRPr="002E7789">
        <w:rPr>
          <w:i/>
        </w:rPr>
        <w:t xml:space="preserve"> </w:t>
      </w:r>
      <w:r>
        <w:rPr>
          <w:i/>
        </w:rPr>
        <w:t xml:space="preserve">Venture Capital Act 2002 </w:t>
      </w:r>
      <w:r w:rsidR="00194A17">
        <w:t>r</w:t>
      </w:r>
      <w:r>
        <w:t xml:space="preserve">elating to </w:t>
      </w:r>
      <w:r w:rsidR="00194A17">
        <w:t xml:space="preserve">registered partnership’s failure to </w:t>
      </w:r>
      <w:r w:rsidR="003012EC">
        <w:t>report</w:t>
      </w:r>
    </w:p>
    <w:p w14:paraId="58751496" w14:textId="77777777" w:rsidR="00877E44" w:rsidRDefault="00877E44" w:rsidP="00A765F1">
      <w:pPr>
        <w:jc w:val="center"/>
        <w:rPr>
          <w:b/>
        </w:rPr>
      </w:pPr>
    </w:p>
    <w:p w14:paraId="1EA3AA04" w14:textId="77777777" w:rsidR="00877E44" w:rsidRPr="00A134B4" w:rsidRDefault="00877E44" w:rsidP="00A134B4">
      <w:pPr>
        <w:pStyle w:val="Heading3"/>
      </w:pPr>
      <w:r w:rsidRPr="00A134B4">
        <w:t>Purpose</w:t>
      </w:r>
    </w:p>
    <w:p w14:paraId="07BE2809" w14:textId="6295BCD2" w:rsidR="002E7789" w:rsidRDefault="00877E44" w:rsidP="003C2DEB">
      <w:r>
        <w:t xml:space="preserve">This paper explains the approach Innovation and Science Australia (ISA) </w:t>
      </w:r>
      <w:r w:rsidR="00194A17">
        <w:t xml:space="preserve">may take </w:t>
      </w:r>
      <w:r w:rsidR="00953B1E">
        <w:t xml:space="preserve">when </w:t>
      </w:r>
      <w:r w:rsidR="00194A17">
        <w:t xml:space="preserve">using its discretion </w:t>
      </w:r>
      <w:r w:rsidR="0071240A">
        <w:t xml:space="preserve">to decide </w:t>
      </w:r>
      <w:r w:rsidR="002E7789">
        <w:t xml:space="preserve">whether a partnership registered under the </w:t>
      </w:r>
      <w:r w:rsidR="00AD25D0">
        <w:rPr>
          <w:i/>
        </w:rPr>
        <w:t xml:space="preserve">Venture Capital Act 2002 </w:t>
      </w:r>
      <w:r w:rsidR="00AD25D0" w:rsidRPr="00B15875">
        <w:t xml:space="preserve">(the </w:t>
      </w:r>
      <w:r w:rsidR="002E7789">
        <w:t>Act</w:t>
      </w:r>
      <w:r w:rsidR="00AD25D0">
        <w:t>)</w:t>
      </w:r>
      <w:r w:rsidR="002E7789">
        <w:t xml:space="preserve"> </w:t>
      </w:r>
      <w:r w:rsidR="00194A17">
        <w:t>may be</w:t>
      </w:r>
      <w:r w:rsidR="00422E3A">
        <w:t xml:space="preserve"> revoked under s17-10(1</w:t>
      </w:r>
      <w:r w:rsidR="008337D6">
        <w:t>)</w:t>
      </w:r>
      <w:r w:rsidR="00422E3A">
        <w:t xml:space="preserve"> of the Act, using the process set out </w:t>
      </w:r>
      <w:r w:rsidR="00194A17">
        <w:t xml:space="preserve">under s17-10(2) of </w:t>
      </w:r>
      <w:r w:rsidR="005A7283">
        <w:t>the Act</w:t>
      </w:r>
      <w:r w:rsidR="001C33D2">
        <w:t xml:space="preserve"> for failing to</w:t>
      </w:r>
      <w:r w:rsidR="00B06C6D">
        <w:t xml:space="preserve"> meet reporting requirements</w:t>
      </w:r>
      <w:r w:rsidR="00953B1E">
        <w:t xml:space="preserve">. This notice </w:t>
      </w:r>
      <w:r w:rsidR="00422E3A">
        <w:t xml:space="preserve">will specify a failure by </w:t>
      </w:r>
      <w:r w:rsidR="00953B1E">
        <w:t>the partnership</w:t>
      </w:r>
      <w:r w:rsidR="00422E3A">
        <w:t xml:space="preserve"> </w:t>
      </w:r>
      <w:r w:rsidR="00194A17">
        <w:t xml:space="preserve">to </w:t>
      </w:r>
      <w:r w:rsidR="003012EC">
        <w:t xml:space="preserve">report to ISA by </w:t>
      </w:r>
      <w:r w:rsidR="00150E04">
        <w:t xml:space="preserve">not </w:t>
      </w:r>
      <w:r w:rsidR="003012EC">
        <w:t>lodging returns</w:t>
      </w:r>
      <w:r w:rsidR="00194A17">
        <w:t xml:space="preserve"> </w:t>
      </w:r>
      <w:r w:rsidR="003012EC">
        <w:t xml:space="preserve">required </w:t>
      </w:r>
      <w:r w:rsidR="0071240A">
        <w:t>under</w:t>
      </w:r>
      <w:r w:rsidR="00194A17">
        <w:t xml:space="preserve"> s</w:t>
      </w:r>
      <w:r w:rsidR="00554433">
        <w:t xml:space="preserve">15 </w:t>
      </w:r>
      <w:r w:rsidR="00194A17">
        <w:t>of the Act</w:t>
      </w:r>
      <w:r w:rsidR="00C008E6">
        <w:t>, and</w:t>
      </w:r>
      <w:r w:rsidR="00953B1E">
        <w:t xml:space="preserve"> can result in revocation of the partnership’s registration</w:t>
      </w:r>
      <w:r w:rsidR="00194A17">
        <w:t xml:space="preserve">. </w:t>
      </w:r>
    </w:p>
    <w:p w14:paraId="251286D0" w14:textId="77777777" w:rsidR="00C8245E" w:rsidRDefault="00CB0B04" w:rsidP="007956A2">
      <w:pPr>
        <w:pStyle w:val="Heading3"/>
      </w:pPr>
      <w:r w:rsidRPr="00CB0B04">
        <w:t>Policy intent</w:t>
      </w:r>
      <w:r w:rsidR="00574960">
        <w:t xml:space="preserve"> and legislative requirements</w:t>
      </w:r>
    </w:p>
    <w:p w14:paraId="52CA8D1D" w14:textId="77777777" w:rsidR="00574960" w:rsidRDefault="00574960" w:rsidP="00194A17">
      <w:r w:rsidRPr="00907C3F">
        <w:t xml:space="preserve">The Australian Government’s </w:t>
      </w:r>
      <w:r w:rsidR="00611AD3" w:rsidRPr="00907C3F">
        <w:t xml:space="preserve">venture capital </w:t>
      </w:r>
      <w:r w:rsidRPr="00907C3F">
        <w:t xml:space="preserve">programs support fund managers, investors (through registered partnerships) and businesses to benefit from </w:t>
      </w:r>
      <w:r w:rsidR="00150E04" w:rsidRPr="00907C3F">
        <w:t xml:space="preserve">an </w:t>
      </w:r>
      <w:r w:rsidRPr="00907C3F">
        <w:t>exchange of funding, skills and experience.</w:t>
      </w:r>
    </w:p>
    <w:p w14:paraId="3F946A2D" w14:textId="4E48756B" w:rsidR="009A68A0" w:rsidRDefault="009A68A0" w:rsidP="00574960">
      <w:r>
        <w:t>Registration under the Act entitles a venture capital partnership to certain benefits conditional upon meeting certain obligations</w:t>
      </w:r>
      <w:r w:rsidR="00422E3A">
        <w:t xml:space="preserve"> and requirement</w:t>
      </w:r>
      <w:r w:rsidR="0005364F">
        <w:t>s</w:t>
      </w:r>
      <w:r>
        <w:t>. Failure to meet these obligations can res</w:t>
      </w:r>
      <w:r w:rsidR="00272635">
        <w:t xml:space="preserve">ult in the loss of registration </w:t>
      </w:r>
      <w:r>
        <w:t>and a loss of the associated benefits.</w:t>
      </w:r>
    </w:p>
    <w:p w14:paraId="3BBA159E" w14:textId="77777777" w:rsidR="00574960" w:rsidRDefault="003A04DF" w:rsidP="00574960">
      <w:r>
        <w:t>The</w:t>
      </w:r>
      <w:r w:rsidR="00574960" w:rsidRPr="00194A17">
        <w:t xml:space="preserve"> registration </w:t>
      </w:r>
      <w:r w:rsidR="003012EC">
        <w:t>obligations</w:t>
      </w:r>
      <w:r w:rsidR="00685ECA" w:rsidRPr="00194A17">
        <w:t xml:space="preserve"> </w:t>
      </w:r>
      <w:r w:rsidR="00574960">
        <w:t xml:space="preserve">set out in the Act </w:t>
      </w:r>
      <w:r w:rsidR="00574960" w:rsidRPr="00194A17">
        <w:t xml:space="preserve">ensure </w:t>
      </w:r>
      <w:r w:rsidR="009A68A0">
        <w:t>ISA</w:t>
      </w:r>
      <w:r w:rsidR="00574960" w:rsidRPr="00194A17">
        <w:t xml:space="preserve"> can both monitor compliance </w:t>
      </w:r>
      <w:r w:rsidR="00685ECA">
        <w:t xml:space="preserve">of registered partnerships </w:t>
      </w:r>
      <w:r w:rsidR="00574960" w:rsidRPr="00194A17">
        <w:t>and assess the impact of the tax concession</w:t>
      </w:r>
      <w:r w:rsidR="00685ECA">
        <w:t xml:space="preserve"> for those registered partnerships</w:t>
      </w:r>
      <w:r w:rsidR="00574960" w:rsidRPr="00194A17">
        <w:t>.</w:t>
      </w:r>
      <w:r w:rsidR="00574960">
        <w:t xml:space="preserve"> </w:t>
      </w:r>
    </w:p>
    <w:p w14:paraId="6CDC1CFF" w14:textId="77777777" w:rsidR="00194A17" w:rsidRPr="00194A17" w:rsidRDefault="00194A17" w:rsidP="00194A17">
      <w:r w:rsidRPr="00194A17">
        <w:t xml:space="preserve">Once a limited partnership is registered as a </w:t>
      </w:r>
      <w:r w:rsidR="00574960">
        <w:t>venture capital limited partnership (</w:t>
      </w:r>
      <w:r w:rsidRPr="00194A17">
        <w:t>VCLP</w:t>
      </w:r>
      <w:r w:rsidR="00574960">
        <w:t>), early stage venture capital limited partnership (ESVCLP),</w:t>
      </w:r>
      <w:r w:rsidRPr="00194A17">
        <w:t xml:space="preserve"> or an </w:t>
      </w:r>
      <w:r w:rsidR="00574960">
        <w:t>Australian venture capital fund of funds (</w:t>
      </w:r>
      <w:r w:rsidRPr="00194A17">
        <w:t>AFOF</w:t>
      </w:r>
      <w:r w:rsidR="00574960">
        <w:t>)</w:t>
      </w:r>
      <w:r w:rsidRPr="00194A17">
        <w:t>, t</w:t>
      </w:r>
      <w:r w:rsidR="00574960">
        <w:t xml:space="preserve">he general partner must </w:t>
      </w:r>
      <w:r w:rsidR="003012EC">
        <w:t xml:space="preserve">report to ISA by </w:t>
      </w:r>
      <w:r w:rsidR="00574960">
        <w:t>giv</w:t>
      </w:r>
      <w:r w:rsidR="003012EC">
        <w:t>ing</w:t>
      </w:r>
      <w:r w:rsidR="00574960">
        <w:t xml:space="preserve"> ISA</w:t>
      </w:r>
      <w:r w:rsidRPr="00194A17">
        <w:t>:</w:t>
      </w:r>
    </w:p>
    <w:p w14:paraId="5351513B" w14:textId="77777777" w:rsidR="00194A17" w:rsidRPr="00194A17" w:rsidRDefault="00194A17" w:rsidP="00574960">
      <w:pPr>
        <w:pStyle w:val="ListParagraph"/>
        <w:numPr>
          <w:ilvl w:val="0"/>
          <w:numId w:val="6"/>
        </w:numPr>
      </w:pPr>
      <w:r w:rsidRPr="00194A17">
        <w:t>a quarterly return within 1 month of the end of a quarter</w:t>
      </w:r>
      <w:r w:rsidR="00574960">
        <w:t xml:space="preserve"> under s15-10 of the Act</w:t>
      </w:r>
      <w:r w:rsidRPr="00194A17">
        <w:t>;</w:t>
      </w:r>
    </w:p>
    <w:p w14:paraId="71A6222B" w14:textId="77777777" w:rsidR="00574960" w:rsidRDefault="00194A17" w:rsidP="00574960">
      <w:pPr>
        <w:pStyle w:val="ListParagraph"/>
        <w:numPr>
          <w:ilvl w:val="0"/>
          <w:numId w:val="6"/>
        </w:numPr>
      </w:pPr>
      <w:r w:rsidRPr="00194A17">
        <w:t>an annual return within 3 months of the end of the financial year</w:t>
      </w:r>
      <w:r w:rsidR="00574960">
        <w:t xml:space="preserve"> under s15-1 of the Act</w:t>
      </w:r>
      <w:r w:rsidRPr="00194A17">
        <w:t xml:space="preserve">; </w:t>
      </w:r>
      <w:r w:rsidR="00574960">
        <w:t>and</w:t>
      </w:r>
    </w:p>
    <w:p w14:paraId="0D79AE61" w14:textId="77777777" w:rsidR="009A68A0" w:rsidRDefault="00574960" w:rsidP="00574960">
      <w:pPr>
        <w:pStyle w:val="ListParagraph"/>
        <w:numPr>
          <w:ilvl w:val="0"/>
          <w:numId w:val="6"/>
        </w:numPr>
      </w:pPr>
      <w:r>
        <w:t>if registered as an ESVCLP, an annual report within 3 months of the end of financial year under s15-17 of the Act.</w:t>
      </w:r>
    </w:p>
    <w:p w14:paraId="1023824D" w14:textId="69A10884" w:rsidR="00BC22D4" w:rsidRDefault="009A68A0" w:rsidP="009348D0">
      <w:r w:rsidRPr="00827494">
        <w:t>ISA, through the assistance of the</w:t>
      </w:r>
      <w:r w:rsidR="00574960" w:rsidRPr="00827494">
        <w:t xml:space="preserve"> </w:t>
      </w:r>
      <w:r w:rsidR="00BB0049" w:rsidRPr="00827494">
        <w:t xml:space="preserve">Department of Industry, Science, Energy and Resources (the </w:t>
      </w:r>
      <w:r w:rsidR="00574960" w:rsidRPr="00827494">
        <w:t>department</w:t>
      </w:r>
      <w:r w:rsidR="00BB0049" w:rsidRPr="00827494">
        <w:t>)</w:t>
      </w:r>
      <w:r w:rsidRPr="00827494">
        <w:t>, monitor</w:t>
      </w:r>
      <w:r w:rsidR="00611AD3" w:rsidRPr="00827494">
        <w:t>s</w:t>
      </w:r>
      <w:r w:rsidRPr="00827494">
        <w:t xml:space="preserve"> the timing of the lodgement of quarterly </w:t>
      </w:r>
      <w:r w:rsidR="00CF190E" w:rsidRPr="00827494">
        <w:t xml:space="preserve">returns, </w:t>
      </w:r>
      <w:r w:rsidRPr="00827494">
        <w:t>annual returns</w:t>
      </w:r>
      <w:r w:rsidR="00CF190E" w:rsidRPr="00827494">
        <w:t xml:space="preserve"> and annual reports</w:t>
      </w:r>
      <w:r w:rsidRPr="00827494">
        <w:t xml:space="preserve">. </w:t>
      </w:r>
      <w:r w:rsidR="00BF3515" w:rsidRPr="00827494">
        <w:t>The department</w:t>
      </w:r>
      <w:r w:rsidR="00BF3515">
        <w:t xml:space="preserve"> </w:t>
      </w:r>
      <w:r w:rsidR="00931A41">
        <w:t xml:space="preserve">may </w:t>
      </w:r>
      <w:r w:rsidR="00BF3515">
        <w:t xml:space="preserve">contact </w:t>
      </w:r>
      <w:r w:rsidR="003012EC">
        <w:t xml:space="preserve">registered </w:t>
      </w:r>
      <w:r w:rsidR="00BF3515">
        <w:t xml:space="preserve">partnerships </w:t>
      </w:r>
      <w:r w:rsidR="00FA788A">
        <w:t xml:space="preserve">prior to </w:t>
      </w:r>
      <w:r w:rsidR="00AD1BBA">
        <w:t>a</w:t>
      </w:r>
      <w:r w:rsidR="00FA788A">
        <w:t xml:space="preserve"> reporting deadline</w:t>
      </w:r>
      <w:r w:rsidR="00E73990">
        <w:t>,</w:t>
      </w:r>
      <w:r w:rsidR="00AD1BBA">
        <w:t xml:space="preserve"> to </w:t>
      </w:r>
      <w:r w:rsidR="00762C40">
        <w:t xml:space="preserve">remind </w:t>
      </w:r>
      <w:r w:rsidR="003012EC">
        <w:t xml:space="preserve">them </w:t>
      </w:r>
      <w:r w:rsidR="00762C40">
        <w:t xml:space="preserve">of </w:t>
      </w:r>
      <w:r w:rsidR="003012EC">
        <w:t xml:space="preserve">their </w:t>
      </w:r>
      <w:r w:rsidR="00762C40">
        <w:t>reporting obligation</w:t>
      </w:r>
      <w:r w:rsidR="002859DE">
        <w:t>s</w:t>
      </w:r>
      <w:r w:rsidR="00762C40">
        <w:t xml:space="preserve"> and provide information on how to </w:t>
      </w:r>
      <w:r w:rsidR="00325B20">
        <w:t>lodge</w:t>
      </w:r>
      <w:r w:rsidR="003012EC">
        <w:t xml:space="preserve"> the documents</w:t>
      </w:r>
      <w:r w:rsidR="00762C40">
        <w:t xml:space="preserve">. </w:t>
      </w:r>
    </w:p>
    <w:p w14:paraId="266D534E" w14:textId="221D40CE" w:rsidR="00B3348F" w:rsidRDefault="009A68A0" w:rsidP="009348D0">
      <w:r>
        <w:t>The Act</w:t>
      </w:r>
      <w:r w:rsidR="00BF3515">
        <w:t xml:space="preserve"> </w:t>
      </w:r>
      <w:r w:rsidR="00953B1E">
        <w:t xml:space="preserve">gives </w:t>
      </w:r>
      <w:r w:rsidR="0071240A">
        <w:t xml:space="preserve">a </w:t>
      </w:r>
      <w:r>
        <w:t xml:space="preserve">discretion </w:t>
      </w:r>
      <w:r w:rsidR="0071240A">
        <w:t xml:space="preserve">to </w:t>
      </w:r>
      <w:r>
        <w:t xml:space="preserve">ISA to revoke registration in circumstances where partnerships have failed to provide an </w:t>
      </w:r>
      <w:r w:rsidRPr="00194A17">
        <w:t>annual or quarterly return</w:t>
      </w:r>
      <w:r>
        <w:t>.</w:t>
      </w:r>
      <w:r w:rsidR="00BF3515">
        <w:t xml:space="preserve"> </w:t>
      </w:r>
    </w:p>
    <w:p w14:paraId="57458C1E" w14:textId="77777777" w:rsidR="00827494" w:rsidRDefault="00827494" w:rsidP="009348D0"/>
    <w:p w14:paraId="18E3E8F7" w14:textId="637B3B6E" w:rsidR="00194A17" w:rsidRPr="00827494" w:rsidRDefault="00194A17" w:rsidP="009348D0">
      <w:r w:rsidRPr="00194A17">
        <w:t xml:space="preserve">Before </w:t>
      </w:r>
      <w:r w:rsidR="0071240A">
        <w:t>any</w:t>
      </w:r>
      <w:r w:rsidR="0071240A" w:rsidRPr="00194A17">
        <w:t xml:space="preserve"> </w:t>
      </w:r>
      <w:r w:rsidRPr="00194A17">
        <w:t>revo</w:t>
      </w:r>
      <w:r w:rsidR="0071240A">
        <w:t xml:space="preserve">cation of a registered partnership, </w:t>
      </w:r>
      <w:r w:rsidR="009A68A0">
        <w:t>ISA</w:t>
      </w:r>
      <w:r w:rsidRPr="00194A17">
        <w:t xml:space="preserve"> </w:t>
      </w:r>
      <w:r w:rsidR="0071240A">
        <w:t>is required to</w:t>
      </w:r>
      <w:r w:rsidR="0071240A" w:rsidRPr="00194A17">
        <w:t xml:space="preserve"> </w:t>
      </w:r>
      <w:r w:rsidR="00611AD3">
        <w:t xml:space="preserve">issue a notice </w:t>
      </w:r>
      <w:r w:rsidRPr="00194A17">
        <w:t>invit</w:t>
      </w:r>
      <w:r w:rsidR="0048501F">
        <w:t>ing</w:t>
      </w:r>
      <w:r w:rsidRPr="00194A17">
        <w:t xml:space="preserve"> the general partner to </w:t>
      </w:r>
      <w:r w:rsidRPr="00827494">
        <w:t>make written submissions about the particular matter</w:t>
      </w:r>
      <w:r w:rsidR="00BF3515" w:rsidRPr="00827494">
        <w:t xml:space="preserve"> </w:t>
      </w:r>
      <w:r w:rsidR="0048501F" w:rsidRPr="00827494">
        <w:t>ISA considers may be grounds for revocation</w:t>
      </w:r>
      <w:r w:rsidR="00422E3A" w:rsidRPr="00827494">
        <w:t xml:space="preserve"> and specifying a period of at least 28 days for the partnership to respond to the matters set out in the notice</w:t>
      </w:r>
      <w:r w:rsidR="0071240A" w:rsidRPr="00827494">
        <w:t xml:space="preserve">. This requirement </w:t>
      </w:r>
      <w:r w:rsidR="00BF3515" w:rsidRPr="00827494">
        <w:t>in s17-10(2)(a) of the Act</w:t>
      </w:r>
      <w:r w:rsidR="0071240A" w:rsidRPr="00827494">
        <w:t xml:space="preserve"> is a procedural fairness requirement</w:t>
      </w:r>
      <w:r w:rsidR="00A221F2" w:rsidRPr="00827494">
        <w:t>,</w:t>
      </w:r>
      <w:r w:rsidR="0071240A" w:rsidRPr="00827494">
        <w:t xml:space="preserve"> and gives notice to the partnership o</w:t>
      </w:r>
      <w:r w:rsidR="00E73990" w:rsidRPr="00827494">
        <w:t>f</w:t>
      </w:r>
      <w:r w:rsidR="0071240A" w:rsidRPr="00827494">
        <w:t xml:space="preserve"> the partnership’s failure and the action proposed by ISA. </w:t>
      </w:r>
      <w:r w:rsidR="00D53A47" w:rsidRPr="00827494">
        <w:t>T</w:t>
      </w:r>
      <w:r w:rsidR="002E5052" w:rsidRPr="00827494">
        <w:t xml:space="preserve">his provision </w:t>
      </w:r>
      <w:r w:rsidR="0071240A" w:rsidRPr="00827494">
        <w:t>provides the partnership with an opportunity to respond, correct their action or otherwise inform ISA what has occurred</w:t>
      </w:r>
      <w:r w:rsidRPr="00827494">
        <w:t xml:space="preserve">. </w:t>
      </w:r>
      <w:r w:rsidR="00BF3515" w:rsidRPr="00827494">
        <w:t xml:space="preserve">The partnership </w:t>
      </w:r>
      <w:r w:rsidR="00E73990" w:rsidRPr="00827494">
        <w:t>has at</w:t>
      </w:r>
      <w:r w:rsidR="0048501F" w:rsidRPr="00827494">
        <w:t xml:space="preserve"> least </w:t>
      </w:r>
      <w:r w:rsidR="00BF3515" w:rsidRPr="00827494">
        <w:t>28 days</w:t>
      </w:r>
      <w:r w:rsidR="0048501F" w:rsidRPr="00827494">
        <w:t xml:space="preserve"> </w:t>
      </w:r>
      <w:r w:rsidR="00BF3515" w:rsidRPr="00827494">
        <w:t xml:space="preserve">after the </w:t>
      </w:r>
      <w:r w:rsidR="0071240A" w:rsidRPr="00827494">
        <w:t xml:space="preserve">ISA </w:t>
      </w:r>
      <w:r w:rsidR="00BF3515" w:rsidRPr="00827494">
        <w:t>notice is given</w:t>
      </w:r>
      <w:r w:rsidRPr="00827494">
        <w:t xml:space="preserve"> </w:t>
      </w:r>
      <w:r w:rsidR="00BF3515" w:rsidRPr="00827494">
        <w:t xml:space="preserve">to make submissions about the matters specified in that notice. </w:t>
      </w:r>
    </w:p>
    <w:p w14:paraId="7A6D0C3E" w14:textId="77777777" w:rsidR="000E6C5A" w:rsidRPr="00827494" w:rsidRDefault="00BF3515" w:rsidP="007956A2">
      <w:pPr>
        <w:pStyle w:val="Heading3"/>
      </w:pPr>
      <w:r w:rsidRPr="00827494">
        <w:t>Examples when ISA may decide to provide a notice under s17-10 of the Act</w:t>
      </w:r>
    </w:p>
    <w:p w14:paraId="447B8F6C" w14:textId="3F1778E8" w:rsidR="00BF3515" w:rsidRPr="00827494" w:rsidRDefault="00BF3515" w:rsidP="003C2DEB">
      <w:r w:rsidRPr="00827494">
        <w:t xml:space="preserve">ISA may consider revocation for </w:t>
      </w:r>
      <w:r w:rsidR="002859DE" w:rsidRPr="00827494">
        <w:t xml:space="preserve">failure to </w:t>
      </w:r>
      <w:r w:rsidR="00422E3A" w:rsidRPr="00827494">
        <w:t xml:space="preserve">lodge returns </w:t>
      </w:r>
      <w:r w:rsidRPr="00827494">
        <w:t>under s</w:t>
      </w:r>
      <w:r w:rsidR="00422E3A" w:rsidRPr="00827494">
        <w:t>s</w:t>
      </w:r>
      <w:r w:rsidRPr="00827494">
        <w:t>15</w:t>
      </w:r>
      <w:r w:rsidR="00422E3A" w:rsidRPr="00827494">
        <w:t>-1, 15-10</w:t>
      </w:r>
      <w:r w:rsidRPr="00827494">
        <w:t xml:space="preserve"> of the Act. Some examples </w:t>
      </w:r>
      <w:r w:rsidR="002E5052" w:rsidRPr="00827494">
        <w:t xml:space="preserve">and how ISA proposes to deal with them </w:t>
      </w:r>
      <w:r w:rsidRPr="00827494">
        <w:t>are</w:t>
      </w:r>
      <w:r w:rsidR="00DC6823">
        <w:t xml:space="preserve"> listed below. </w:t>
      </w:r>
      <w:r w:rsidR="002E5052" w:rsidRPr="00827494">
        <w:t xml:space="preserve">These are examples only and do not </w:t>
      </w:r>
      <w:r w:rsidR="00FC35DB" w:rsidRPr="00827494">
        <w:t>prescribe how ISA will act</w:t>
      </w:r>
      <w:r w:rsidR="002E5052" w:rsidRPr="00827494">
        <w:t xml:space="preserve"> or take away ISA’s discretion to act differently in any given situation</w:t>
      </w:r>
      <w:r w:rsidRPr="00827494">
        <w:t>:</w:t>
      </w:r>
    </w:p>
    <w:p w14:paraId="533A0776" w14:textId="78A7DD7A" w:rsidR="00F7661E" w:rsidRPr="00827494" w:rsidRDefault="00803975" w:rsidP="00B90770">
      <w:pPr>
        <w:pStyle w:val="ListParagraph"/>
        <w:numPr>
          <w:ilvl w:val="0"/>
          <w:numId w:val="7"/>
        </w:numPr>
      </w:pPr>
      <w:r w:rsidRPr="00827494">
        <w:t>Partnership 1</w:t>
      </w:r>
      <w:r w:rsidR="00BF3515" w:rsidRPr="00827494">
        <w:t xml:space="preserve"> has </w:t>
      </w:r>
      <w:r w:rsidR="008E3319" w:rsidRPr="00827494">
        <w:t xml:space="preserve">previously </w:t>
      </w:r>
      <w:r w:rsidR="00BF3515" w:rsidRPr="00827494">
        <w:t>met its</w:t>
      </w:r>
      <w:r w:rsidR="00C50EB2" w:rsidRPr="00827494">
        <w:t xml:space="preserve"> </w:t>
      </w:r>
      <w:r w:rsidR="00CE6CE9" w:rsidRPr="00827494">
        <w:t xml:space="preserve">reporting </w:t>
      </w:r>
      <w:r w:rsidR="00BF3515" w:rsidRPr="00827494">
        <w:t>obligations under s15</w:t>
      </w:r>
      <w:r w:rsidR="00422E3A" w:rsidRPr="00827494">
        <w:t>-1</w:t>
      </w:r>
      <w:r w:rsidR="00BF3515" w:rsidRPr="00827494">
        <w:t xml:space="preserve"> of the Act. </w:t>
      </w:r>
      <w:r w:rsidR="00CE6CE9" w:rsidRPr="00827494">
        <w:t>Partnership</w:t>
      </w:r>
      <w:r w:rsidR="00422E3A" w:rsidRPr="00827494">
        <w:t> </w:t>
      </w:r>
      <w:r w:rsidR="00CE6CE9" w:rsidRPr="00827494">
        <w:t>1</w:t>
      </w:r>
      <w:r w:rsidR="002A158E" w:rsidRPr="00827494">
        <w:t xml:space="preserve"> contacts</w:t>
      </w:r>
      <w:r w:rsidR="00CE6CE9" w:rsidRPr="00827494">
        <w:t xml:space="preserve"> the department two weeks prior to the annual return submission date under s15-1 of the Act to request an extension </w:t>
      </w:r>
      <w:r w:rsidR="00931A41" w:rsidRPr="00827494">
        <w:t xml:space="preserve">to the lodgement date </w:t>
      </w:r>
      <w:r w:rsidR="00CE6CE9" w:rsidRPr="00827494">
        <w:t>due to unforeseen circumstances</w:t>
      </w:r>
      <w:r w:rsidR="001C33D2" w:rsidRPr="00827494">
        <w:t xml:space="preserve">. </w:t>
      </w:r>
      <w:r w:rsidR="00BF3515" w:rsidRPr="00827494">
        <w:t xml:space="preserve">The department </w:t>
      </w:r>
      <w:r w:rsidR="001C33D2" w:rsidRPr="00827494">
        <w:t xml:space="preserve">agrees Partnership 1 can submit its annual return 4 weeks after the </w:t>
      </w:r>
      <w:r w:rsidR="002A158E" w:rsidRPr="00827494">
        <w:t xml:space="preserve">legislated </w:t>
      </w:r>
      <w:r w:rsidR="001C33D2" w:rsidRPr="00827494">
        <w:t>lodgement date</w:t>
      </w:r>
      <w:r w:rsidR="00325B20" w:rsidRPr="00827494">
        <w:t xml:space="preserve">. </w:t>
      </w:r>
      <w:r w:rsidR="001C33D2" w:rsidRPr="00827494">
        <w:t>Partnership 1</w:t>
      </w:r>
      <w:r w:rsidR="00325B20" w:rsidRPr="00827494">
        <w:t xml:space="preserve"> lodges the annual </w:t>
      </w:r>
      <w:r w:rsidR="00313894" w:rsidRPr="00827494">
        <w:t xml:space="preserve">return </w:t>
      </w:r>
      <w:r w:rsidR="00CE6CE9" w:rsidRPr="00827494">
        <w:t xml:space="preserve">before the </w:t>
      </w:r>
      <w:r w:rsidR="002A158E" w:rsidRPr="00827494">
        <w:t xml:space="preserve">agreed </w:t>
      </w:r>
      <w:r w:rsidR="00CE6CE9" w:rsidRPr="00827494">
        <w:t xml:space="preserve">4 week </w:t>
      </w:r>
      <w:r w:rsidR="002A158E" w:rsidRPr="00827494">
        <w:t xml:space="preserve">extension </w:t>
      </w:r>
      <w:r w:rsidR="00CE6CE9" w:rsidRPr="00827494">
        <w:t>expires</w:t>
      </w:r>
      <w:r w:rsidR="00325B20" w:rsidRPr="00827494">
        <w:t xml:space="preserve">, and </w:t>
      </w:r>
      <w:r w:rsidR="00953B1E" w:rsidRPr="00827494">
        <w:t xml:space="preserve">ISA </w:t>
      </w:r>
      <w:r w:rsidR="00931A41" w:rsidRPr="00827494">
        <w:t xml:space="preserve">does </w:t>
      </w:r>
      <w:r w:rsidR="00953B1E" w:rsidRPr="00827494">
        <w:t xml:space="preserve">not to take any </w:t>
      </w:r>
      <w:r w:rsidR="00325B20" w:rsidRPr="00827494">
        <w:t>further action.</w:t>
      </w:r>
      <w:r w:rsidR="00E73990" w:rsidRPr="00827494">
        <w:t xml:space="preserve"> In this example, a notice </w:t>
      </w:r>
      <w:r w:rsidR="00195D93" w:rsidRPr="00827494">
        <w:t xml:space="preserve">under </w:t>
      </w:r>
      <w:r w:rsidR="00CE6CE9" w:rsidRPr="00827494">
        <w:t>s17-10</w:t>
      </w:r>
      <w:r w:rsidR="002A158E" w:rsidRPr="00827494">
        <w:t>(2)(a)</w:t>
      </w:r>
      <w:r w:rsidR="00CE6CE9" w:rsidRPr="00827494">
        <w:t xml:space="preserve"> </w:t>
      </w:r>
      <w:r w:rsidR="00195D93" w:rsidRPr="00827494">
        <w:t>of the Act i</w:t>
      </w:r>
      <w:r w:rsidR="00E73990" w:rsidRPr="00827494">
        <w:t xml:space="preserve">s not issued. </w:t>
      </w:r>
    </w:p>
    <w:p w14:paraId="743D22EA" w14:textId="77777777" w:rsidR="00F7661E" w:rsidRPr="00827494" w:rsidRDefault="00F7661E" w:rsidP="00464493">
      <w:pPr>
        <w:pStyle w:val="ListParagraph"/>
      </w:pPr>
    </w:p>
    <w:p w14:paraId="68715E2C" w14:textId="77777777" w:rsidR="009348D0" w:rsidRPr="00827494" w:rsidRDefault="001C33D2" w:rsidP="00464493">
      <w:pPr>
        <w:pStyle w:val="ListParagraph"/>
        <w:numPr>
          <w:ilvl w:val="0"/>
          <w:numId w:val="7"/>
        </w:numPr>
      </w:pPr>
      <w:r w:rsidRPr="00827494">
        <w:t>Partnership 2</w:t>
      </w:r>
      <w:r w:rsidR="00325B20" w:rsidRPr="00827494">
        <w:t xml:space="preserve"> has previously met all obligations under s15</w:t>
      </w:r>
      <w:r w:rsidR="00422E3A" w:rsidRPr="00827494">
        <w:t>-10</w:t>
      </w:r>
      <w:r w:rsidR="00325B20" w:rsidRPr="00827494">
        <w:t xml:space="preserve"> of the Act. </w:t>
      </w:r>
      <w:r w:rsidRPr="00827494">
        <w:t>Partnership</w:t>
      </w:r>
      <w:r w:rsidR="00325B20" w:rsidRPr="00827494">
        <w:t xml:space="preserve"> </w:t>
      </w:r>
      <w:r w:rsidRPr="00827494">
        <w:t xml:space="preserve">2 </w:t>
      </w:r>
      <w:r w:rsidR="00325B20" w:rsidRPr="00827494">
        <w:t xml:space="preserve">fails to lodge a quarterly return under s15-10 of the Act </w:t>
      </w:r>
      <w:r w:rsidR="008E3319" w:rsidRPr="00827494">
        <w:t xml:space="preserve">within </w:t>
      </w:r>
      <w:r w:rsidR="00325B20" w:rsidRPr="00827494">
        <w:t xml:space="preserve">the statutory timeframe. The department contacts </w:t>
      </w:r>
      <w:r w:rsidRPr="00827494">
        <w:t>Partnership 2</w:t>
      </w:r>
      <w:r w:rsidR="00325B20" w:rsidRPr="00827494">
        <w:t xml:space="preserve"> to request the outstanding quarterly return be lodged. </w:t>
      </w:r>
      <w:r w:rsidRPr="00827494">
        <w:t>Partnership 2</w:t>
      </w:r>
      <w:r w:rsidR="00325B20" w:rsidRPr="00827494">
        <w:t xml:space="preserve"> </w:t>
      </w:r>
      <w:r w:rsidR="00CF190E" w:rsidRPr="00827494">
        <w:t xml:space="preserve">fails to lodge </w:t>
      </w:r>
      <w:r w:rsidR="00325B20" w:rsidRPr="00827494">
        <w:t>the outstanding quarterly return</w:t>
      </w:r>
      <w:r w:rsidR="00CF190E" w:rsidRPr="00827494">
        <w:t xml:space="preserve">. ISA issues a notice </w:t>
      </w:r>
      <w:r w:rsidR="00195D93" w:rsidRPr="00827494">
        <w:t xml:space="preserve">under </w:t>
      </w:r>
      <w:r w:rsidR="00D1702C" w:rsidRPr="00827494">
        <w:br/>
      </w:r>
      <w:r w:rsidR="00195D93" w:rsidRPr="00827494">
        <w:t>s17-10</w:t>
      </w:r>
      <w:r w:rsidR="002A158E" w:rsidRPr="00827494">
        <w:t>(2)(a)</w:t>
      </w:r>
      <w:r w:rsidR="00CE6CE9" w:rsidRPr="00827494">
        <w:t xml:space="preserve"> </w:t>
      </w:r>
      <w:r w:rsidR="00195D93" w:rsidRPr="00827494">
        <w:t>of the Act</w:t>
      </w:r>
      <w:r w:rsidR="00CF190E" w:rsidRPr="00827494">
        <w:t>.</w:t>
      </w:r>
      <w:r w:rsidR="00E73990" w:rsidRPr="00827494">
        <w:t xml:space="preserve"> ISA awaits the response from </w:t>
      </w:r>
      <w:r w:rsidRPr="00827494">
        <w:t>Partnership 2</w:t>
      </w:r>
      <w:r w:rsidR="00E73990" w:rsidRPr="00827494">
        <w:t xml:space="preserve">. </w:t>
      </w:r>
    </w:p>
    <w:p w14:paraId="60369EDD" w14:textId="77777777" w:rsidR="009348D0" w:rsidRPr="00827494" w:rsidRDefault="009348D0" w:rsidP="00BF3515">
      <w:pPr>
        <w:pStyle w:val="Heading2"/>
        <w:jc w:val="left"/>
      </w:pPr>
      <w:r w:rsidRPr="00827494">
        <w:t>Submissions under s17-10 of the Act by partnerships</w:t>
      </w:r>
    </w:p>
    <w:p w14:paraId="2A797F2B" w14:textId="77777777" w:rsidR="00196D18" w:rsidRPr="00827494" w:rsidRDefault="002E5052" w:rsidP="002D3E69">
      <w:r w:rsidRPr="00827494">
        <w:t xml:space="preserve">When a partnership receives a </w:t>
      </w:r>
      <w:r w:rsidR="00321258" w:rsidRPr="00827494">
        <w:t xml:space="preserve">notice under </w:t>
      </w:r>
      <w:r w:rsidR="009348D0" w:rsidRPr="00827494">
        <w:t xml:space="preserve">s17-10(2)(a) </w:t>
      </w:r>
      <w:r w:rsidR="00852EA1" w:rsidRPr="00827494">
        <w:t>of the Act</w:t>
      </w:r>
      <w:r w:rsidR="009348D0" w:rsidRPr="00827494">
        <w:t xml:space="preserve">, the partnership should </w:t>
      </w:r>
      <w:r w:rsidRPr="00827494">
        <w:t xml:space="preserve">respond to ISA and </w:t>
      </w:r>
      <w:r w:rsidR="009348D0" w:rsidRPr="00827494">
        <w:t>include in its</w:t>
      </w:r>
      <w:r w:rsidR="00BF3515" w:rsidRPr="00827494">
        <w:t xml:space="preserve"> </w:t>
      </w:r>
      <w:r w:rsidR="009348D0" w:rsidRPr="00827494">
        <w:t>submission</w:t>
      </w:r>
      <w:r w:rsidR="00BF3515" w:rsidRPr="00827494">
        <w:t>:</w:t>
      </w:r>
    </w:p>
    <w:p w14:paraId="12106A44" w14:textId="5FBE851B" w:rsidR="002E5052" w:rsidRPr="00827494" w:rsidRDefault="009348D0" w:rsidP="00FD7207">
      <w:pPr>
        <w:pStyle w:val="ListParagraph"/>
        <w:numPr>
          <w:ilvl w:val="0"/>
          <w:numId w:val="8"/>
        </w:numPr>
      </w:pPr>
      <w:r w:rsidRPr="00827494">
        <w:t>evidence</w:t>
      </w:r>
      <w:r w:rsidR="00FA1EE6" w:rsidRPr="00827494">
        <w:t>, if any,</w:t>
      </w:r>
      <w:r w:rsidRPr="00827494">
        <w:t xml:space="preserve"> of report</w:t>
      </w:r>
      <w:r w:rsidR="00752FB4" w:rsidRPr="00827494">
        <w:t>ing</w:t>
      </w:r>
      <w:r w:rsidR="0073128B" w:rsidRPr="00827494">
        <w:t xml:space="preserve"> </w:t>
      </w:r>
      <w:r w:rsidR="002E5052" w:rsidRPr="00827494">
        <w:t>by the specified timeframe</w:t>
      </w:r>
      <w:r w:rsidR="000C36F6" w:rsidRPr="00827494">
        <w:t xml:space="preserve">; </w:t>
      </w:r>
    </w:p>
    <w:p w14:paraId="1AC97DC9" w14:textId="2B05348D" w:rsidR="0073128B" w:rsidRPr="00827494" w:rsidRDefault="00FA1EE6" w:rsidP="00FD7207">
      <w:pPr>
        <w:pStyle w:val="ListParagraph"/>
        <w:numPr>
          <w:ilvl w:val="0"/>
          <w:numId w:val="8"/>
        </w:numPr>
      </w:pPr>
      <w:r w:rsidRPr="00827494">
        <w:t xml:space="preserve">a statement </w:t>
      </w:r>
      <w:r w:rsidR="00B92344" w:rsidRPr="00827494">
        <w:t>confirm</w:t>
      </w:r>
      <w:r w:rsidRPr="00827494">
        <w:t>ing</w:t>
      </w:r>
      <w:r w:rsidR="000C36F6" w:rsidRPr="00827494">
        <w:t xml:space="preserve"> the outstanding report information identified in the </w:t>
      </w:r>
      <w:r w:rsidR="00F24AC5" w:rsidRPr="00827494">
        <w:t xml:space="preserve">notice </w:t>
      </w:r>
      <w:r w:rsidR="00B92344" w:rsidRPr="00827494">
        <w:t>has been subsequently lodged</w:t>
      </w:r>
      <w:r w:rsidRPr="00827494">
        <w:t>, or an explanation why it remains outstanding</w:t>
      </w:r>
      <w:r w:rsidR="002E5052" w:rsidRPr="00827494">
        <w:t xml:space="preserve">; </w:t>
      </w:r>
      <w:r w:rsidR="009348D0" w:rsidRPr="00827494">
        <w:t>and</w:t>
      </w:r>
    </w:p>
    <w:p w14:paraId="3EEB3BA5" w14:textId="6A6B6E45" w:rsidR="0073128B" w:rsidRPr="00827494" w:rsidRDefault="0073128B" w:rsidP="002747FB">
      <w:pPr>
        <w:pStyle w:val="ListParagraph"/>
        <w:numPr>
          <w:ilvl w:val="0"/>
          <w:numId w:val="8"/>
        </w:numPr>
      </w:pPr>
      <w:r w:rsidRPr="00827494">
        <w:t xml:space="preserve">a statement of reasons </w:t>
      </w:r>
      <w:r w:rsidR="00FA1EE6" w:rsidRPr="00827494">
        <w:t xml:space="preserve">affirming </w:t>
      </w:r>
      <w:r w:rsidRPr="00827494">
        <w:t xml:space="preserve">the partnership’s commitment to </w:t>
      </w:r>
      <w:r w:rsidR="00FA1EE6" w:rsidRPr="00827494">
        <w:t xml:space="preserve">meet its </w:t>
      </w:r>
      <w:r w:rsidRPr="00827494">
        <w:t xml:space="preserve">ongoing reporting </w:t>
      </w:r>
      <w:r w:rsidR="00FA1EE6" w:rsidRPr="00827494">
        <w:t xml:space="preserve">obligations </w:t>
      </w:r>
      <w:r w:rsidRPr="00827494">
        <w:t>under the Act</w:t>
      </w:r>
      <w:r w:rsidR="00183CA8" w:rsidRPr="00827494">
        <w:t xml:space="preserve"> and its efforts to correct compliance, signed by </w:t>
      </w:r>
      <w:r w:rsidR="00F40FC7" w:rsidRPr="00827494">
        <w:t>an authorised office</w:t>
      </w:r>
      <w:r w:rsidR="00313894" w:rsidRPr="00827494">
        <w:t>r</w:t>
      </w:r>
      <w:r w:rsidR="00F40FC7" w:rsidRPr="00827494">
        <w:t xml:space="preserve"> of </w:t>
      </w:r>
      <w:r w:rsidR="00183CA8" w:rsidRPr="00827494">
        <w:t xml:space="preserve">the </w:t>
      </w:r>
      <w:r w:rsidR="00F40FC7" w:rsidRPr="00827494">
        <w:t>general partner</w:t>
      </w:r>
      <w:r w:rsidR="00183CA8" w:rsidRPr="00827494">
        <w:t xml:space="preserve"> and on appropriate letterhead</w:t>
      </w:r>
      <w:r w:rsidRPr="00827494">
        <w:t>.</w:t>
      </w:r>
    </w:p>
    <w:p w14:paraId="615C088C" w14:textId="77777777" w:rsidR="00387CE4" w:rsidRPr="00827494" w:rsidRDefault="00387CE4" w:rsidP="007956A2">
      <w:pPr>
        <w:pStyle w:val="Heading3"/>
      </w:pPr>
      <w:r w:rsidRPr="00827494">
        <w:t>ISA decisions</w:t>
      </w:r>
    </w:p>
    <w:p w14:paraId="25A3CA74" w14:textId="4991CAC1" w:rsidR="00B203BA" w:rsidRDefault="007448CA" w:rsidP="00183CA8">
      <w:r w:rsidRPr="00827494">
        <w:t xml:space="preserve">ISA will consider any submission made </w:t>
      </w:r>
      <w:r w:rsidR="00195D93" w:rsidRPr="00827494">
        <w:t xml:space="preserve">within the allowed time period </w:t>
      </w:r>
      <w:r w:rsidRPr="00827494">
        <w:t xml:space="preserve">before deciding whether to revoke </w:t>
      </w:r>
      <w:r w:rsidR="001B7449" w:rsidRPr="00827494">
        <w:t xml:space="preserve">the registration of </w:t>
      </w:r>
      <w:r w:rsidRPr="00827494">
        <w:t xml:space="preserve">a partnership. </w:t>
      </w:r>
    </w:p>
    <w:p w14:paraId="33547178" w14:textId="0EAD0D3A" w:rsidR="002D3E69" w:rsidRDefault="002D3E69" w:rsidP="00183CA8">
      <w:r>
        <w:br w:type="page"/>
      </w:r>
    </w:p>
    <w:p w14:paraId="4BE59C36" w14:textId="77777777" w:rsidR="00241A34" w:rsidRDefault="00241A34" w:rsidP="00183CA8"/>
    <w:p w14:paraId="44DD56C4" w14:textId="415DCACA" w:rsidR="008B4074" w:rsidRPr="00827494" w:rsidRDefault="009348D0" w:rsidP="00183CA8">
      <w:r w:rsidRPr="00827494">
        <w:t xml:space="preserve">ISA may decide not to revoke </w:t>
      </w:r>
      <w:r w:rsidR="00FA1EE6" w:rsidRPr="00827494">
        <w:t xml:space="preserve">the registration of </w:t>
      </w:r>
      <w:r w:rsidRPr="00827494">
        <w:t>a partnership</w:t>
      </w:r>
      <w:r w:rsidR="004C5B51" w:rsidRPr="00827494">
        <w:t xml:space="preserve"> under s17-10 of the Act</w:t>
      </w:r>
      <w:r w:rsidR="00183CA8" w:rsidRPr="00827494">
        <w:t>. This is more likely to occur</w:t>
      </w:r>
      <w:r w:rsidRPr="00827494">
        <w:t xml:space="preserve"> if </w:t>
      </w:r>
      <w:r w:rsidR="004C5B51" w:rsidRPr="00827494">
        <w:t>the partnership provide</w:t>
      </w:r>
      <w:r w:rsidR="00183CA8" w:rsidRPr="00827494">
        <w:t>s</w:t>
      </w:r>
      <w:r w:rsidR="004C5B51" w:rsidRPr="00827494">
        <w:t xml:space="preserve"> </w:t>
      </w:r>
      <w:r w:rsidR="00195D93" w:rsidRPr="00827494">
        <w:t xml:space="preserve">outstanding returns </w:t>
      </w:r>
      <w:r w:rsidR="00183CA8" w:rsidRPr="00827494">
        <w:t>in its submission</w:t>
      </w:r>
      <w:r w:rsidR="004C5B51" w:rsidRPr="00827494">
        <w:t xml:space="preserve">, </w:t>
      </w:r>
      <w:r w:rsidR="00183CA8" w:rsidRPr="00827494">
        <w:t xml:space="preserve">ISA </w:t>
      </w:r>
      <w:r w:rsidR="004C5B51" w:rsidRPr="00827494">
        <w:t xml:space="preserve">considers the partnership is acting within the objects of the Act and the partnership </w:t>
      </w:r>
      <w:r w:rsidR="00183CA8" w:rsidRPr="00827494">
        <w:t xml:space="preserve">assures ISA it is </w:t>
      </w:r>
      <w:r w:rsidR="004C5B51" w:rsidRPr="00827494">
        <w:t>mak</w:t>
      </w:r>
      <w:r w:rsidR="00183CA8" w:rsidRPr="00827494">
        <w:t>ing</w:t>
      </w:r>
      <w:r w:rsidR="004C5B51" w:rsidRPr="00827494">
        <w:t xml:space="preserve"> efforts to correct its ongoing compliance with the Act. </w:t>
      </w:r>
    </w:p>
    <w:p w14:paraId="044787F6" w14:textId="401043BB" w:rsidR="00183CA8" w:rsidRPr="00827494" w:rsidRDefault="004C5B51" w:rsidP="00183CA8">
      <w:r w:rsidRPr="00827494">
        <w:t>However,</w:t>
      </w:r>
      <w:r w:rsidR="00B602CB" w:rsidRPr="00827494">
        <w:t xml:space="preserve"> </w:t>
      </w:r>
      <w:r w:rsidR="00387CE4" w:rsidRPr="00827494">
        <w:t>ISA</w:t>
      </w:r>
      <w:r w:rsidRPr="00827494">
        <w:t xml:space="preserve"> may</w:t>
      </w:r>
      <w:r w:rsidR="00387CE4" w:rsidRPr="00827494">
        <w:t xml:space="preserve"> </w:t>
      </w:r>
      <w:r w:rsidRPr="00827494">
        <w:t>decide</w:t>
      </w:r>
      <w:r w:rsidR="009348D0" w:rsidRPr="00827494">
        <w:t xml:space="preserve"> to revoke a partnership under s17-10 of the Act</w:t>
      </w:r>
      <w:r w:rsidRPr="00827494">
        <w:t xml:space="preserve">. </w:t>
      </w:r>
      <w:r w:rsidR="00183CA8" w:rsidRPr="00827494">
        <w:t>This is more likely when</w:t>
      </w:r>
      <w:r w:rsidR="00F40FC7" w:rsidRPr="00827494">
        <w:t xml:space="preserve"> a partnership has </w:t>
      </w:r>
      <w:r w:rsidR="001B7449" w:rsidRPr="00827494">
        <w:t xml:space="preserve">a history of repeated failures to lodge returns, </w:t>
      </w:r>
      <w:r w:rsidR="00942B1C" w:rsidRPr="00827494">
        <w:t>or fails</w:t>
      </w:r>
      <w:r w:rsidR="00F40FC7" w:rsidRPr="00827494">
        <w:t xml:space="preserve"> to lodge the outstanding </w:t>
      </w:r>
      <w:r w:rsidR="000C36F6" w:rsidRPr="00827494">
        <w:t>returns</w:t>
      </w:r>
      <w:r w:rsidR="00183CA8" w:rsidRPr="00827494">
        <w:t xml:space="preserve">.  A decision to revoke registration will include a statement of reasons </w:t>
      </w:r>
      <w:r w:rsidR="00FA1EE6" w:rsidRPr="00827494">
        <w:t>for</w:t>
      </w:r>
      <w:r w:rsidR="00183CA8" w:rsidRPr="00827494">
        <w:t xml:space="preserve"> the decision.</w:t>
      </w:r>
    </w:p>
    <w:p w14:paraId="473799AB" w14:textId="56E5D195" w:rsidR="004C5B51" w:rsidRDefault="004C5B51" w:rsidP="00F779D7">
      <w:r w:rsidRPr="00827494">
        <w:t xml:space="preserve">If ISA does </w:t>
      </w:r>
      <w:r w:rsidR="007A269C" w:rsidRPr="00827494">
        <w:t>decide</w:t>
      </w:r>
      <w:r w:rsidR="009348D0" w:rsidRPr="00827494">
        <w:t xml:space="preserve"> </w:t>
      </w:r>
      <w:r w:rsidR="00183CA8" w:rsidRPr="00827494">
        <w:t>to revoke registration</w:t>
      </w:r>
      <w:r w:rsidR="00183CA8">
        <w:t xml:space="preserve">, this decision </w:t>
      </w:r>
      <w:r w:rsidR="009348D0">
        <w:t xml:space="preserve">is reviewable </w:t>
      </w:r>
      <w:r>
        <w:t xml:space="preserve">by </w:t>
      </w:r>
      <w:r w:rsidR="00183CA8">
        <w:t>ISA</w:t>
      </w:r>
      <w:r>
        <w:t xml:space="preserve"> and </w:t>
      </w:r>
      <w:r w:rsidR="00183CA8">
        <w:t xml:space="preserve">any subsequent decision is further reviewable by </w:t>
      </w:r>
      <w:r>
        <w:t xml:space="preserve">the Administrative </w:t>
      </w:r>
      <w:r w:rsidR="005D7181">
        <w:t xml:space="preserve">Review </w:t>
      </w:r>
      <w:r>
        <w:t>Tribunal</w:t>
      </w:r>
      <w:r w:rsidR="00183CA8">
        <w:t xml:space="preserve">.  Section </w:t>
      </w:r>
      <w:r w:rsidR="00AB4EA2">
        <w:t>29</w:t>
      </w:r>
      <w:r w:rsidR="009348D0">
        <w:t xml:space="preserve"> of the Act</w:t>
      </w:r>
      <w:r w:rsidR="00183CA8">
        <w:t xml:space="preserve"> provides more details on review of decisions</w:t>
      </w:r>
      <w:r w:rsidR="00EF18DD" w:rsidRPr="00C23EBA">
        <w:t>.</w:t>
      </w:r>
      <w:r>
        <w:t xml:space="preserve"> </w:t>
      </w:r>
    </w:p>
    <w:p w14:paraId="3B0F22E4" w14:textId="77777777" w:rsidR="0026787E" w:rsidRPr="001D5F3F" w:rsidRDefault="00387CE4" w:rsidP="00877E44">
      <w:r>
        <w:t xml:space="preserve">This guidance may be updated from time to time. </w:t>
      </w:r>
      <w:r w:rsidR="00CD05CA">
        <w:t xml:space="preserve"> </w:t>
      </w:r>
    </w:p>
    <w:sectPr w:rsidR="0026787E" w:rsidRPr="001D5F3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18D6" w14:textId="77777777" w:rsidR="00772604" w:rsidRDefault="00772604" w:rsidP="009D7640">
      <w:pPr>
        <w:spacing w:after="0" w:line="240" w:lineRule="auto"/>
      </w:pPr>
      <w:r>
        <w:separator/>
      </w:r>
    </w:p>
  </w:endnote>
  <w:endnote w:type="continuationSeparator" w:id="0">
    <w:p w14:paraId="3EFDD0CA" w14:textId="77777777" w:rsidR="00772604" w:rsidRDefault="00772604" w:rsidP="009D7640">
      <w:pPr>
        <w:spacing w:after="0" w:line="240" w:lineRule="auto"/>
      </w:pPr>
      <w:r>
        <w:continuationSeparator/>
      </w:r>
    </w:p>
  </w:endnote>
  <w:endnote w:type="continuationNotice" w:id="1">
    <w:p w14:paraId="692EE3FF" w14:textId="77777777" w:rsidR="00772604" w:rsidRDefault="00772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55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F9552" w14:textId="77777777" w:rsidR="001A41F9" w:rsidRDefault="001A41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E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BB92" w14:textId="77777777" w:rsidR="00772604" w:rsidRDefault="00772604" w:rsidP="009D7640">
      <w:pPr>
        <w:spacing w:after="0" w:line="240" w:lineRule="auto"/>
      </w:pPr>
      <w:r>
        <w:separator/>
      </w:r>
    </w:p>
  </w:footnote>
  <w:footnote w:type="continuationSeparator" w:id="0">
    <w:p w14:paraId="06B1DBCB" w14:textId="77777777" w:rsidR="00772604" w:rsidRDefault="00772604" w:rsidP="009D7640">
      <w:pPr>
        <w:spacing w:after="0" w:line="240" w:lineRule="auto"/>
      </w:pPr>
      <w:r>
        <w:continuationSeparator/>
      </w:r>
    </w:p>
  </w:footnote>
  <w:footnote w:type="continuationNotice" w:id="1">
    <w:p w14:paraId="52EA7231" w14:textId="77777777" w:rsidR="00772604" w:rsidRDefault="00772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088B" w14:textId="23699B04" w:rsidR="0062219E" w:rsidRDefault="00204522">
    <w:pPr>
      <w:pStyle w:val="Header"/>
    </w:pPr>
    <w:r w:rsidRPr="00AD0CA1">
      <w:rPr>
        <w:rFonts w:ascii="Microsoft Yi Baiti" w:eastAsia="Microsoft Yi Baiti" w:hAnsi="Microsoft Yi Baiti" w:hint="eastAsia"/>
        <w:noProof/>
        <w:sz w:val="44"/>
        <w:szCs w:val="44"/>
        <w:lang w:eastAsia="en-AU"/>
      </w:rPr>
      <w:drawing>
        <wp:inline distT="0" distB="0" distL="0" distR="0" wp14:anchorId="2B4C37F1" wp14:editId="260AD565">
          <wp:extent cx="4653886" cy="611431"/>
          <wp:effectExtent l="0" t="0" r="0" b="0"/>
          <wp:docPr id="2" name="Picture 2" descr="Australian Government. Innovation and Science Australia(ISA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A_crest_inline.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3886" cy="6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3E69">
      <w:t xml:space="preserve"> </w:t>
    </w:r>
    <w:r w:rsidR="00077E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571"/>
    <w:multiLevelType w:val="hybridMultilevel"/>
    <w:tmpl w:val="1BE21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00D"/>
    <w:multiLevelType w:val="hybridMultilevel"/>
    <w:tmpl w:val="E12C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7C02"/>
    <w:multiLevelType w:val="hybridMultilevel"/>
    <w:tmpl w:val="6706E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449F"/>
    <w:multiLevelType w:val="hybridMultilevel"/>
    <w:tmpl w:val="5C328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D4955"/>
    <w:multiLevelType w:val="hybridMultilevel"/>
    <w:tmpl w:val="A656C8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F266AA"/>
    <w:multiLevelType w:val="hybridMultilevel"/>
    <w:tmpl w:val="5C328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BB7DE2"/>
    <w:multiLevelType w:val="hybridMultilevel"/>
    <w:tmpl w:val="386AA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7308"/>
    <w:multiLevelType w:val="hybridMultilevel"/>
    <w:tmpl w:val="993E814E"/>
    <w:lvl w:ilvl="0" w:tplc="5A54A5F8">
      <w:numFmt w:val="bullet"/>
      <w:lvlText w:val=""/>
      <w:lvlJc w:val="left"/>
      <w:pPr>
        <w:ind w:left="825" w:hanging="465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23849">
    <w:abstractNumId w:val="3"/>
  </w:num>
  <w:num w:numId="2" w16cid:durableId="1154032324">
    <w:abstractNumId w:val="5"/>
  </w:num>
  <w:num w:numId="3" w16cid:durableId="1903982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092934">
    <w:abstractNumId w:val="4"/>
  </w:num>
  <w:num w:numId="5" w16cid:durableId="1321495018">
    <w:abstractNumId w:val="0"/>
  </w:num>
  <w:num w:numId="6" w16cid:durableId="974985849">
    <w:abstractNumId w:val="7"/>
  </w:num>
  <w:num w:numId="7" w16cid:durableId="228538228">
    <w:abstractNumId w:val="2"/>
  </w:num>
  <w:num w:numId="8" w16cid:durableId="1157261504">
    <w:abstractNumId w:val="1"/>
  </w:num>
  <w:num w:numId="9" w16cid:durableId="799349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defaultTabStop w:val="216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D5"/>
    <w:rsid w:val="00000DFB"/>
    <w:rsid w:val="000124E7"/>
    <w:rsid w:val="00033936"/>
    <w:rsid w:val="00050258"/>
    <w:rsid w:val="00050458"/>
    <w:rsid w:val="0005364F"/>
    <w:rsid w:val="00056439"/>
    <w:rsid w:val="000632E8"/>
    <w:rsid w:val="00065F4D"/>
    <w:rsid w:val="000675C8"/>
    <w:rsid w:val="00067A88"/>
    <w:rsid w:val="00073389"/>
    <w:rsid w:val="00075505"/>
    <w:rsid w:val="00077E7C"/>
    <w:rsid w:val="000801CD"/>
    <w:rsid w:val="000906BF"/>
    <w:rsid w:val="00090E81"/>
    <w:rsid w:val="000910B1"/>
    <w:rsid w:val="00096ACB"/>
    <w:rsid w:val="000A5AE5"/>
    <w:rsid w:val="000C36F6"/>
    <w:rsid w:val="000D4546"/>
    <w:rsid w:val="000E6C5A"/>
    <w:rsid w:val="000F106F"/>
    <w:rsid w:val="00100916"/>
    <w:rsid w:val="0010618C"/>
    <w:rsid w:val="0010733E"/>
    <w:rsid w:val="00121B40"/>
    <w:rsid w:val="00130817"/>
    <w:rsid w:val="00150E04"/>
    <w:rsid w:val="0016398A"/>
    <w:rsid w:val="001639E6"/>
    <w:rsid w:val="001732D0"/>
    <w:rsid w:val="001754B4"/>
    <w:rsid w:val="001769FF"/>
    <w:rsid w:val="00182863"/>
    <w:rsid w:val="00183CA8"/>
    <w:rsid w:val="001867AD"/>
    <w:rsid w:val="00194A17"/>
    <w:rsid w:val="00195D93"/>
    <w:rsid w:val="00196D18"/>
    <w:rsid w:val="001A41F9"/>
    <w:rsid w:val="001A4319"/>
    <w:rsid w:val="001A65A8"/>
    <w:rsid w:val="001B493A"/>
    <w:rsid w:val="001B7449"/>
    <w:rsid w:val="001C18F1"/>
    <w:rsid w:val="001C33D2"/>
    <w:rsid w:val="001D5F3F"/>
    <w:rsid w:val="001E2E7A"/>
    <w:rsid w:val="001E533D"/>
    <w:rsid w:val="001E64C5"/>
    <w:rsid w:val="001E72E4"/>
    <w:rsid w:val="001E7C7E"/>
    <w:rsid w:val="001F05E4"/>
    <w:rsid w:val="001F4566"/>
    <w:rsid w:val="00204522"/>
    <w:rsid w:val="0021068D"/>
    <w:rsid w:val="002160C5"/>
    <w:rsid w:val="0021759F"/>
    <w:rsid w:val="002212CE"/>
    <w:rsid w:val="00230055"/>
    <w:rsid w:val="00231F44"/>
    <w:rsid w:val="00241A34"/>
    <w:rsid w:val="002427DA"/>
    <w:rsid w:val="00250605"/>
    <w:rsid w:val="00260EA3"/>
    <w:rsid w:val="002662E7"/>
    <w:rsid w:val="0026787E"/>
    <w:rsid w:val="00272635"/>
    <w:rsid w:val="002747FB"/>
    <w:rsid w:val="0028339E"/>
    <w:rsid w:val="002859DE"/>
    <w:rsid w:val="002867F1"/>
    <w:rsid w:val="00293955"/>
    <w:rsid w:val="002A158E"/>
    <w:rsid w:val="002B0A28"/>
    <w:rsid w:val="002D3E69"/>
    <w:rsid w:val="002D4555"/>
    <w:rsid w:val="002E5052"/>
    <w:rsid w:val="002E5105"/>
    <w:rsid w:val="002E7789"/>
    <w:rsid w:val="003012EC"/>
    <w:rsid w:val="00304192"/>
    <w:rsid w:val="00313894"/>
    <w:rsid w:val="00317424"/>
    <w:rsid w:val="00321258"/>
    <w:rsid w:val="0032288B"/>
    <w:rsid w:val="003230E5"/>
    <w:rsid w:val="00325B20"/>
    <w:rsid w:val="003304E2"/>
    <w:rsid w:val="0035184B"/>
    <w:rsid w:val="003562D1"/>
    <w:rsid w:val="00357B99"/>
    <w:rsid w:val="00366A66"/>
    <w:rsid w:val="003731FB"/>
    <w:rsid w:val="00381648"/>
    <w:rsid w:val="00382B3B"/>
    <w:rsid w:val="00387CE4"/>
    <w:rsid w:val="00390B45"/>
    <w:rsid w:val="00394139"/>
    <w:rsid w:val="00395629"/>
    <w:rsid w:val="003A04DF"/>
    <w:rsid w:val="003A10C8"/>
    <w:rsid w:val="003B43AB"/>
    <w:rsid w:val="003B4C9F"/>
    <w:rsid w:val="003C2DEB"/>
    <w:rsid w:val="003D34E8"/>
    <w:rsid w:val="003E5B84"/>
    <w:rsid w:val="003F532B"/>
    <w:rsid w:val="003F6C22"/>
    <w:rsid w:val="00415033"/>
    <w:rsid w:val="004171A3"/>
    <w:rsid w:val="0042115D"/>
    <w:rsid w:val="00422E3A"/>
    <w:rsid w:val="00431FA2"/>
    <w:rsid w:val="004412B7"/>
    <w:rsid w:val="00441723"/>
    <w:rsid w:val="00464493"/>
    <w:rsid w:val="00467AC9"/>
    <w:rsid w:val="004770E0"/>
    <w:rsid w:val="00480B0F"/>
    <w:rsid w:val="0048501F"/>
    <w:rsid w:val="004A51DA"/>
    <w:rsid w:val="004B47C9"/>
    <w:rsid w:val="004C5B51"/>
    <w:rsid w:val="0050414D"/>
    <w:rsid w:val="0054431E"/>
    <w:rsid w:val="00551B5D"/>
    <w:rsid w:val="0055404C"/>
    <w:rsid w:val="00554433"/>
    <w:rsid w:val="005615DF"/>
    <w:rsid w:val="0057024E"/>
    <w:rsid w:val="00574960"/>
    <w:rsid w:val="005A7283"/>
    <w:rsid w:val="005B1403"/>
    <w:rsid w:val="005D57FC"/>
    <w:rsid w:val="005D6503"/>
    <w:rsid w:val="005D7181"/>
    <w:rsid w:val="005E52DD"/>
    <w:rsid w:val="005F3A0D"/>
    <w:rsid w:val="00604CA1"/>
    <w:rsid w:val="00611AD3"/>
    <w:rsid w:val="0061724E"/>
    <w:rsid w:val="006179DB"/>
    <w:rsid w:val="0062219E"/>
    <w:rsid w:val="006527F2"/>
    <w:rsid w:val="00677323"/>
    <w:rsid w:val="006856E6"/>
    <w:rsid w:val="00685ECA"/>
    <w:rsid w:val="00694969"/>
    <w:rsid w:val="006A41EC"/>
    <w:rsid w:val="006A53B3"/>
    <w:rsid w:val="006B05A4"/>
    <w:rsid w:val="006B5579"/>
    <w:rsid w:val="006C261C"/>
    <w:rsid w:val="006C508D"/>
    <w:rsid w:val="006D50AA"/>
    <w:rsid w:val="00710F50"/>
    <w:rsid w:val="0071240A"/>
    <w:rsid w:val="00712A06"/>
    <w:rsid w:val="0071774F"/>
    <w:rsid w:val="007230A8"/>
    <w:rsid w:val="00727ACB"/>
    <w:rsid w:val="0073128B"/>
    <w:rsid w:val="007340F2"/>
    <w:rsid w:val="00736CF4"/>
    <w:rsid w:val="0074203A"/>
    <w:rsid w:val="007448CA"/>
    <w:rsid w:val="00752FB4"/>
    <w:rsid w:val="00762C40"/>
    <w:rsid w:val="00772604"/>
    <w:rsid w:val="00780847"/>
    <w:rsid w:val="007810DF"/>
    <w:rsid w:val="007828E6"/>
    <w:rsid w:val="007956A2"/>
    <w:rsid w:val="007A269C"/>
    <w:rsid w:val="007A4D10"/>
    <w:rsid w:val="007B2AAC"/>
    <w:rsid w:val="007B6E2B"/>
    <w:rsid w:val="007C5175"/>
    <w:rsid w:val="007E6B8B"/>
    <w:rsid w:val="007F0671"/>
    <w:rsid w:val="007F40E1"/>
    <w:rsid w:val="00802F3D"/>
    <w:rsid w:val="00803975"/>
    <w:rsid w:val="00803F8C"/>
    <w:rsid w:val="00810D33"/>
    <w:rsid w:val="008167DF"/>
    <w:rsid w:val="00827494"/>
    <w:rsid w:val="008318B6"/>
    <w:rsid w:val="00831F4B"/>
    <w:rsid w:val="008337D6"/>
    <w:rsid w:val="0085025B"/>
    <w:rsid w:val="00852EA1"/>
    <w:rsid w:val="00871B5E"/>
    <w:rsid w:val="00874DA1"/>
    <w:rsid w:val="00877E44"/>
    <w:rsid w:val="00886D2C"/>
    <w:rsid w:val="008B4074"/>
    <w:rsid w:val="008B5EFF"/>
    <w:rsid w:val="008B7667"/>
    <w:rsid w:val="008E3319"/>
    <w:rsid w:val="008E5CF0"/>
    <w:rsid w:val="008E5F05"/>
    <w:rsid w:val="008F008D"/>
    <w:rsid w:val="009030D5"/>
    <w:rsid w:val="00907C3F"/>
    <w:rsid w:val="00931A41"/>
    <w:rsid w:val="009348D0"/>
    <w:rsid w:val="00942B1C"/>
    <w:rsid w:val="00953B1E"/>
    <w:rsid w:val="00953F2E"/>
    <w:rsid w:val="00975759"/>
    <w:rsid w:val="009A68A0"/>
    <w:rsid w:val="009B0AD3"/>
    <w:rsid w:val="009C7732"/>
    <w:rsid w:val="009D1BCA"/>
    <w:rsid w:val="009D42E9"/>
    <w:rsid w:val="009D7640"/>
    <w:rsid w:val="009E2D15"/>
    <w:rsid w:val="009E3A4F"/>
    <w:rsid w:val="009E729A"/>
    <w:rsid w:val="009F02C9"/>
    <w:rsid w:val="00A04142"/>
    <w:rsid w:val="00A1340F"/>
    <w:rsid w:val="00A134B4"/>
    <w:rsid w:val="00A20850"/>
    <w:rsid w:val="00A221F2"/>
    <w:rsid w:val="00A34307"/>
    <w:rsid w:val="00A42A53"/>
    <w:rsid w:val="00A44DE6"/>
    <w:rsid w:val="00A505C7"/>
    <w:rsid w:val="00A56486"/>
    <w:rsid w:val="00A765F1"/>
    <w:rsid w:val="00A8314B"/>
    <w:rsid w:val="00A86E9B"/>
    <w:rsid w:val="00AB2EF9"/>
    <w:rsid w:val="00AB4EA2"/>
    <w:rsid w:val="00AC35B6"/>
    <w:rsid w:val="00AD1BBA"/>
    <w:rsid w:val="00AD25D0"/>
    <w:rsid w:val="00AD2D9C"/>
    <w:rsid w:val="00AD519B"/>
    <w:rsid w:val="00B02886"/>
    <w:rsid w:val="00B05481"/>
    <w:rsid w:val="00B06C6D"/>
    <w:rsid w:val="00B15875"/>
    <w:rsid w:val="00B1706F"/>
    <w:rsid w:val="00B203BA"/>
    <w:rsid w:val="00B2318C"/>
    <w:rsid w:val="00B2740F"/>
    <w:rsid w:val="00B3348F"/>
    <w:rsid w:val="00B3546F"/>
    <w:rsid w:val="00B54366"/>
    <w:rsid w:val="00B579FC"/>
    <w:rsid w:val="00B602CB"/>
    <w:rsid w:val="00B61CAF"/>
    <w:rsid w:val="00B64893"/>
    <w:rsid w:val="00B65444"/>
    <w:rsid w:val="00B704A2"/>
    <w:rsid w:val="00B74BF4"/>
    <w:rsid w:val="00B90770"/>
    <w:rsid w:val="00B92344"/>
    <w:rsid w:val="00B971FB"/>
    <w:rsid w:val="00BA15C9"/>
    <w:rsid w:val="00BA4925"/>
    <w:rsid w:val="00BA5E50"/>
    <w:rsid w:val="00BB0049"/>
    <w:rsid w:val="00BB679D"/>
    <w:rsid w:val="00BC22D4"/>
    <w:rsid w:val="00BC61AE"/>
    <w:rsid w:val="00BD3A98"/>
    <w:rsid w:val="00BD7BD9"/>
    <w:rsid w:val="00BE0CAA"/>
    <w:rsid w:val="00BF194D"/>
    <w:rsid w:val="00BF3515"/>
    <w:rsid w:val="00C008E6"/>
    <w:rsid w:val="00C20182"/>
    <w:rsid w:val="00C23119"/>
    <w:rsid w:val="00C23EBA"/>
    <w:rsid w:val="00C23F34"/>
    <w:rsid w:val="00C26D67"/>
    <w:rsid w:val="00C30618"/>
    <w:rsid w:val="00C35490"/>
    <w:rsid w:val="00C50EB2"/>
    <w:rsid w:val="00C577B3"/>
    <w:rsid w:val="00C64AEA"/>
    <w:rsid w:val="00C8245E"/>
    <w:rsid w:val="00C835D7"/>
    <w:rsid w:val="00C86BB4"/>
    <w:rsid w:val="00CA5275"/>
    <w:rsid w:val="00CB0B04"/>
    <w:rsid w:val="00CB4A62"/>
    <w:rsid w:val="00CC4098"/>
    <w:rsid w:val="00CC5021"/>
    <w:rsid w:val="00CD05CA"/>
    <w:rsid w:val="00CD41CF"/>
    <w:rsid w:val="00CE6CE9"/>
    <w:rsid w:val="00CF0C17"/>
    <w:rsid w:val="00CF190E"/>
    <w:rsid w:val="00D03D0B"/>
    <w:rsid w:val="00D0591F"/>
    <w:rsid w:val="00D139D4"/>
    <w:rsid w:val="00D1702C"/>
    <w:rsid w:val="00D24BD0"/>
    <w:rsid w:val="00D34979"/>
    <w:rsid w:val="00D53A47"/>
    <w:rsid w:val="00D60C0C"/>
    <w:rsid w:val="00D62EFF"/>
    <w:rsid w:val="00D66222"/>
    <w:rsid w:val="00D8233E"/>
    <w:rsid w:val="00DA2896"/>
    <w:rsid w:val="00DA4D4A"/>
    <w:rsid w:val="00DA6CE8"/>
    <w:rsid w:val="00DB5EEE"/>
    <w:rsid w:val="00DB63F1"/>
    <w:rsid w:val="00DB6C39"/>
    <w:rsid w:val="00DC6823"/>
    <w:rsid w:val="00DD07D0"/>
    <w:rsid w:val="00DD2680"/>
    <w:rsid w:val="00DD6603"/>
    <w:rsid w:val="00DF4998"/>
    <w:rsid w:val="00E0335A"/>
    <w:rsid w:val="00E074C7"/>
    <w:rsid w:val="00E2644C"/>
    <w:rsid w:val="00E27B2D"/>
    <w:rsid w:val="00E309A7"/>
    <w:rsid w:val="00E5429A"/>
    <w:rsid w:val="00E5562C"/>
    <w:rsid w:val="00E62783"/>
    <w:rsid w:val="00E658ED"/>
    <w:rsid w:val="00E73990"/>
    <w:rsid w:val="00E80DB5"/>
    <w:rsid w:val="00E80F3E"/>
    <w:rsid w:val="00E81899"/>
    <w:rsid w:val="00E907BE"/>
    <w:rsid w:val="00EA0BCC"/>
    <w:rsid w:val="00EA19FD"/>
    <w:rsid w:val="00EC22F8"/>
    <w:rsid w:val="00ED3679"/>
    <w:rsid w:val="00EE7374"/>
    <w:rsid w:val="00EF18DD"/>
    <w:rsid w:val="00F04109"/>
    <w:rsid w:val="00F04AFD"/>
    <w:rsid w:val="00F13B64"/>
    <w:rsid w:val="00F205F9"/>
    <w:rsid w:val="00F24AC5"/>
    <w:rsid w:val="00F27975"/>
    <w:rsid w:val="00F37266"/>
    <w:rsid w:val="00F40FC7"/>
    <w:rsid w:val="00F44DEC"/>
    <w:rsid w:val="00F6100B"/>
    <w:rsid w:val="00F61F7D"/>
    <w:rsid w:val="00F7661E"/>
    <w:rsid w:val="00F779D7"/>
    <w:rsid w:val="00F81CFE"/>
    <w:rsid w:val="00F874FE"/>
    <w:rsid w:val="00F875C2"/>
    <w:rsid w:val="00F96B4F"/>
    <w:rsid w:val="00F974A8"/>
    <w:rsid w:val="00FA1EE6"/>
    <w:rsid w:val="00FA6C84"/>
    <w:rsid w:val="00FA788A"/>
    <w:rsid w:val="00FA7E28"/>
    <w:rsid w:val="00FC35DB"/>
    <w:rsid w:val="00FD6D06"/>
    <w:rsid w:val="00FD7207"/>
    <w:rsid w:val="00FF0FA4"/>
    <w:rsid w:val="00FF366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D0D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505C7"/>
    <w:pPr>
      <w:outlineLvl w:val="0"/>
    </w:pPr>
    <w:rPr>
      <w:rFonts w:ascii="Verdana" w:eastAsia="Times New Roman" w:hAnsi="Verdana" w:cs="Times New Roman"/>
      <w:b/>
      <w:kern w:val="28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4B4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4B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05C7"/>
    <w:rPr>
      <w:rFonts w:ascii="Verdana" w:eastAsia="Times New Roman" w:hAnsi="Verdana" w:cs="Times New Roman"/>
      <w:b/>
      <w:kern w:val="28"/>
      <w:sz w:val="24"/>
      <w:szCs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0D454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0D4546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0D4546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0D454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0D4546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D57F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5D57FC"/>
  </w:style>
  <w:style w:type="paragraph" w:customStyle="1" w:styleId="SubsectionHead">
    <w:name w:val="SubsectionHead"/>
    <w:aliases w:val="ssh"/>
    <w:basedOn w:val="Normal"/>
    <w:next w:val="subsection"/>
    <w:rsid w:val="005D57FC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D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640"/>
  </w:style>
  <w:style w:type="paragraph" w:styleId="Footer">
    <w:name w:val="footer"/>
    <w:basedOn w:val="Normal"/>
    <w:link w:val="FooterChar"/>
    <w:uiPriority w:val="99"/>
    <w:unhideWhenUsed/>
    <w:rsid w:val="009D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640"/>
  </w:style>
  <w:style w:type="paragraph" w:styleId="BalloonText">
    <w:name w:val="Balloon Text"/>
    <w:basedOn w:val="Normal"/>
    <w:link w:val="BalloonTextChar"/>
    <w:uiPriority w:val="99"/>
    <w:semiHidden/>
    <w:unhideWhenUsed/>
    <w:rsid w:val="00DD2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3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9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398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134B4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134B4"/>
    <w:rPr>
      <w:b/>
    </w:rPr>
  </w:style>
  <w:style w:type="paragraph" w:styleId="NormalWeb">
    <w:name w:val="Normal (Web)"/>
    <w:basedOn w:val="Normal"/>
    <w:uiPriority w:val="99"/>
    <w:semiHidden/>
    <w:unhideWhenUsed/>
    <w:rsid w:val="0019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94A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2655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7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06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4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Discretionary revocation under section 17-10 of the Venture Capital Act 2002 relating to registered partnership’s failure to report</Comments>
    <TaxCatchAll xmlns="0abb9184-6b40-4c78-b79d-c1f3f20f32bf">
      <Value>10</Value>
      <Value>2</Value>
      <Value>57</Value>
    </TaxCatchAll>
    <obbb5bd152a44431b3285eb344c1dadc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Publishing</TermName>
          <TermId xmlns="http://schemas.microsoft.com/office/infopath/2007/PartnerControls">13d12212-b92f-4304-85a1-c2aa2fe41b17</TermId>
        </TermInfo>
      </Terms>
    </obbb5bd152a44431b3285eb344c1dadc>
    <ec114d3cf2ff4d4f80b937368d0ef339 xmlns="0abb9184-6b40-4c78-b79d-c1f3f20f32bf" xsi:nil="true"/>
    <jccae0fa36af472db691ef81a7474a56 xmlns="0abb9184-6b40-4c78-b79d-c1f3f20f32bf" xsi:nil="true"/>
    <jccae0fa36af472db691ef81a7474a56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jccae0fa36af472db691ef81a7474a56>
    <i467cc3cf52e4b5c8f37ad5142767747 xmlns="0abb9184-6b40-4c78-b79d-c1f3f20f32bf" xsi:nil="true"/>
    <kbe431b3446c42d3a7afde29697e4255 xmlns="0abb9184-6b40-4c78-b79d-c1f3f20f32bf">
      <Terms xmlns="http://schemas.microsoft.com/office/infopath/2007/PartnerControls"/>
    </kbe431b3446c42d3a7afde29697e4255>
    <ec114d3cf2ff4d4f80b937368d0ef339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0fc12bd6-a420-41d7-b0da-f25914025d16</TermId>
        </TermInfo>
      </Terms>
    </ec114d3cf2ff4d4f80b937368d0ef339>
    <obbb5bd152a44431b3285eb344c1dadc xmlns="0abb9184-6b40-4c78-b79d-c1f3f20f32bf" xsi:nil="true"/>
    <i467cc3cf52e4b5c8f37ad5142767747 xmlns="6343c9ca-6a7b-49fb-998b-ee70e7fc942d">
      <Terms xmlns="http://schemas.microsoft.com/office/infopath/2007/PartnerControls"/>
    </i467cc3cf52e4b5c8f37ad514276774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A1C6249712A49BDCEB246F7220BE4" ma:contentTypeVersion="24" ma:contentTypeDescription="Create a new document." ma:contentTypeScope="" ma:versionID="fa7e4bd619818d7ec66b9db237545323">
  <xsd:schema xmlns:xsd="http://www.w3.org/2001/XMLSchema" xmlns:xs="http://www.w3.org/2001/XMLSchema" xmlns:p="http://schemas.microsoft.com/office/2006/metadata/properties" xmlns:ns1="http://schemas.microsoft.com/sharepoint/v3" xmlns:ns2="6343c9ca-6a7b-49fb-998b-ee70e7fc942d" xmlns:ns3="0abb9184-6b40-4c78-b79d-c1f3f20f32bf" targetNamespace="http://schemas.microsoft.com/office/2006/metadata/properties" ma:root="true" ma:fieldsID="2e6723cedee1773fe582514f0ecc0b83" ns1:_="" ns2:_="" ns3:_="">
    <xsd:import namespace="http://schemas.microsoft.com/sharepoint/v3"/>
    <xsd:import namespace="6343c9ca-6a7b-49fb-998b-ee70e7fc942d"/>
    <xsd:import namespace="0abb9184-6b40-4c78-b79d-c1f3f20f32bf"/>
    <xsd:element name="properties">
      <xsd:complexType>
        <xsd:sequence>
          <xsd:element name="documentManagement">
            <xsd:complexType>
              <xsd:all>
                <xsd:element ref="ns3:ec114d3cf2ff4d4f80b937368d0ef339" minOccurs="0"/>
                <xsd:element ref="ns2:ec114d3cf2ff4d4f80b937368d0ef339" minOccurs="0"/>
                <xsd:element ref="ns3:TaxCatchAll" minOccurs="0"/>
                <xsd:element ref="ns3:obbb5bd152a44431b3285eb344c1dadc" minOccurs="0"/>
                <xsd:element ref="ns2:obbb5bd152a44431b3285eb344c1dadc" minOccurs="0"/>
                <xsd:element ref="ns3:jccae0fa36af472db691ef81a7474a56" minOccurs="0"/>
                <xsd:element ref="ns2:jccae0fa36af472db691ef81a7474a56" minOccurs="0"/>
                <xsd:element ref="ns3:i467cc3cf52e4b5c8f37ad5142767747" minOccurs="0"/>
                <xsd:element ref="ns2:i467cc3cf52e4b5c8f37ad5142767747" minOccurs="0"/>
                <xsd:element ref="ns1:Comments" minOccurs="0"/>
                <xsd:element ref="ns3:kbe431b3446c42d3a7afde29697e4255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3c9ca-6a7b-49fb-998b-ee70e7fc942d" elementFormDefault="qualified">
    <xsd:import namespace="http://schemas.microsoft.com/office/2006/documentManagement/types"/>
    <xsd:import namespace="http://schemas.microsoft.com/office/infopath/2007/PartnerControls"/>
    <xsd:element name="ec114d3cf2ff4d4f80b937368d0ef339" ma:index="10" ma:taxonomy="true" ma:internalName="ec114d3cf2ff4d4f80b937368d0ef3390" ma:taxonomyFieldName="Stratus_DocumentType" ma:displayName="Document Type" ma:fieldId="{ec114d3c-f2ff-4d4f-80b9-37368d0ef339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bb5bd152a44431b3285eb344c1dadc" ma:index="14" nillable="true" ma:taxonomy="true" ma:internalName="obbb5bd152a44431b3285eb344c1dadc0" ma:taxonomyFieldName="Stratus_WorkActivity" ma:displayName="Work Activity" ma:fieldId="{8bbb5bd1-52a4-4431-b328-5eb344c1dadc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cae0fa36af472db691ef81a7474a56" ma:index="17" ma:taxonomy="true" ma:internalName="jccae0fa36af472db691ef81a7474a560" ma:taxonomyFieldName="Stratus_SecurityClassification" ma:displayName="Security Classification" ma:fieldId="{3ccae0fa-36af-472d-b691-ef81a7474a56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67cc3cf52e4b5c8f37ad5142767747" ma:index="20" nillable="true" ma:taxonomy="true" ma:internalName="i467cc3cf52e4b5c8f37ad51427677470" ma:taxonomyFieldName="Stratus_Year" ma:displayName="Year" ma:fieldId="{2467cc3c-f52e-4b5c-8f37-ad5142767747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9184-6b40-4c78-b79d-c1f3f20f32bf" elementFormDefault="qualified">
    <xsd:import namespace="http://schemas.microsoft.com/office/2006/documentManagement/types"/>
    <xsd:import namespace="http://schemas.microsoft.com/office/infopath/2007/PartnerControls"/>
    <xsd:element name="ec114d3cf2ff4d4f80b937368d0ef339" ma:index="9" nillable="true" ma:displayName="Document Type_0" ma:hidden="true" ma:internalName="ec114d3cf2ff4d4f80b937368d0ef339">
      <xsd:simpleType>
        <xsd:restriction base="dms:Note"/>
      </xsd:simpleType>
    </xsd:element>
    <xsd:element name="TaxCatchAll" ma:index="11" nillable="true" ma:displayName="Taxonomy Catch All Column" ma:hidden="true" ma:list="{1e671381-dbe7-4ab7-808a-a8886c90289e}" ma:internalName="TaxCatchAll" ma:showField="CatchAllData" ma:web="0abb9184-6b40-4c78-b79d-c1f3f20f3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bb5bd152a44431b3285eb344c1dadc" ma:index="13" nillable="true" ma:displayName="Work Activity_0" ma:hidden="true" ma:internalName="obbb5bd152a44431b3285eb344c1dadc">
      <xsd:simpleType>
        <xsd:restriction base="dms:Note"/>
      </xsd:simpleType>
    </xsd:element>
    <xsd:element name="jccae0fa36af472db691ef81a7474a56" ma:index="16" nillable="true" ma:displayName="Security Classification_0" ma:hidden="true" ma:internalName="jccae0fa36af472db691ef81a7474a56">
      <xsd:simpleType>
        <xsd:restriction base="dms:Note"/>
      </xsd:simpleType>
    </xsd:element>
    <xsd:element name="i467cc3cf52e4b5c8f37ad5142767747" ma:index="19" nillable="true" ma:displayName="Year_0" ma:hidden="true" ma:internalName="i467cc3cf52e4b5c8f37ad5142767747">
      <xsd:simpleType>
        <xsd:restriction base="dms:Note"/>
      </xsd:simpleType>
    </xsd:element>
    <xsd:element name="kbe431b3446c42d3a7afde29697e4255" ma:index="23" nillable="true" ma:taxonomy="true" ma:internalName="kbe431b3446c42d3a7afde29697e4255" ma:taxonomyFieldName="Stratus_EntityCustomer" ma:displayName="Entity (Customer)" ma:default="" ma:fieldId="{4be431b3-446c-42d3-a7af-de29697e4255}" ma:sspId="b6206a2c-5ee7-4d50-b3ee-2668e744af9d" ma:termSetId="eb8cfa99-398e-4ef4-9c33-8cf3c607baf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2BD89-393A-4E69-8D9E-B772D78E5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CBF02-E272-4B4E-B0D9-DC0309D5741D}">
  <ds:schemaRefs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b3b2f4e5-2ec4-4f1f-99dd-9592e758b1a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0abb9184-6b40-4c78-b79d-c1f3f20f32bf"/>
    <ds:schemaRef ds:uri="6343c9ca-6a7b-49fb-998b-ee70e7fc942d"/>
  </ds:schemaRefs>
</ds:datastoreItem>
</file>

<file path=customXml/itemProps3.xml><?xml version="1.0" encoding="utf-8"?>
<ds:datastoreItem xmlns:ds="http://schemas.openxmlformats.org/officeDocument/2006/customXml" ds:itemID="{9819FBD9-638D-469B-929D-60C55518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3c9ca-6a7b-49fb-998b-ee70e7fc942d"/>
    <ds:schemaRef ds:uri="0abb9184-6b40-4c78-b79d-c1f3f20f3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986F7-0081-4072-92E1-6F308E938E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5496</Characters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2025-03-05T23:28:00Z</dcterms:created>
  <dcterms:modified xsi:type="dcterms:W3CDTF">2025-03-06T02:11:00Z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0x010100CBEA1C6249712A49BDCEB246F7220BE4</vt:lpwstr>
  </property>
  <property fmtid="{D5CDD505-2E9C-101B-9397-08002B2CF9AE}" pid="3" name="_dlc_DocIdItemGuid">
    <vt:lpwstr>0cd6595a-b340-4b92-824b-b3c40fa2a285</vt:lpwstr>
  </property>
  <property fmtid="{D5CDD505-2E9C-101B-9397-08002B2CF9AE}" pid="4" name="DocHub_Year">
    <vt:lpwstr>23385;#2020-21|fc8bd51e-588a-4169-a977-a72f113edbe3</vt:lpwstr>
  </property>
  <property fmtid="{D5CDD505-2E9C-101B-9397-08002B2CF9AE}" pid="5" name="DocHub_DocumentType">
    <vt:lpwstr>1411;#Guide|a4ca7698-9492-435d-8c80-0e92d5f30f1b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PhaseLifecycle">
    <vt:lpwstr/>
  </property>
  <property fmtid="{D5CDD505-2E9C-101B-9397-08002B2CF9AE}" pid="8" name="DocHub_Keywords">
    <vt:lpwstr>13093;#Information Paper|6dbc5152-8e9b-45b4-919e-ccadd52e323b;#25382;#Venture Capital Act|17c8a512-d368-4a37-8961-6270470d8904;#16142;#complaince|acae1558-e098-4fc2-a2e7-e5a1e4e34340</vt:lpwstr>
  </property>
  <property fmtid="{D5CDD505-2E9C-101B-9397-08002B2CF9AE}" pid="9" name="DocHub_WorkActivity">
    <vt:lpwstr>423;#Compliance Monitoring|03f4d2e6-3ad5-439d-b6c7-0fb6c75d8579</vt:lpwstr>
  </property>
  <property fmtid="{D5CDD505-2E9C-101B-9397-08002B2CF9AE}" pid="10" name="DocHub_EntityCustomer">
    <vt:lpwstr/>
  </property>
  <property fmtid="{D5CDD505-2E9C-101B-9397-08002B2CF9AE}" pid="11" name="Stratus_WorkActivity">
    <vt:lpwstr>10;#Publishing|13d12212-b92f-4304-85a1-c2aa2fe41b17</vt:lpwstr>
  </property>
  <property fmtid="{D5CDD505-2E9C-101B-9397-08002B2CF9AE}" pid="12" name="Stratus_EntityCustomer">
    <vt:lpwstr/>
  </property>
  <property fmtid="{D5CDD505-2E9C-101B-9397-08002B2CF9AE}" pid="13" name="Stratus_DocumentType">
    <vt:lpwstr>57;#Guide|0fc12bd6-a420-41d7-b0da-f25914025d16</vt:lpwstr>
  </property>
  <property fmtid="{D5CDD505-2E9C-101B-9397-08002B2CF9AE}" pid="14" name="Stratus_Year">
    <vt:lpwstr/>
  </property>
  <property fmtid="{D5CDD505-2E9C-101B-9397-08002B2CF9AE}" pid="15" name="Stratus_SecurityClassification">
    <vt:lpwstr>2;#OFFICIAL|1077e141-03cb-4307-8c0f-d43dc85f509f</vt:lpwstr>
  </property>
</Properties>
</file>