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E77B" w14:textId="77777777" w:rsidR="007A0644" w:rsidRPr="007A0644" w:rsidRDefault="007A0644" w:rsidP="007A0644">
      <w:pPr>
        <w:keepNext/>
        <w:keepLines/>
        <w:spacing w:before="360" w:after="240"/>
        <w:outlineLvl w:val="0"/>
        <w:rPr>
          <w:rFonts w:asciiTheme="majorHAnsi" w:eastAsiaTheme="majorEastAsia" w:hAnsiTheme="majorHAnsi" w:cstheme="majorBidi"/>
          <w:b/>
          <w:bCs/>
          <w:color w:val="004059" w:themeColor="accent1" w:themeShade="BF"/>
          <w:sz w:val="28"/>
          <w:szCs w:val="28"/>
        </w:rPr>
        <w:sectPr w:rsidR="007A0644" w:rsidRPr="007A0644" w:rsidSect="006709E4">
          <w:footerReference w:type="even" r:id="rId12"/>
          <w:footerReference w:type="default" r:id="rId13"/>
          <w:headerReference w:type="first" r:id="rId14"/>
          <w:footerReference w:type="first" r:id="rId15"/>
          <w:pgSz w:w="11906" w:h="16838"/>
          <w:pgMar w:top="1276" w:right="851" w:bottom="851" w:left="851" w:header="567" w:footer="708" w:gutter="0"/>
          <w:cols w:space="708"/>
          <w:titlePg/>
          <w:docGrid w:linePitch="360"/>
        </w:sectPr>
      </w:pPr>
      <w:r w:rsidRPr="007A0644">
        <w:rPr>
          <w:rFonts w:ascii="Arial" w:eastAsiaTheme="majorEastAsia" w:hAnsi="Arial" w:cstheme="majorBidi"/>
          <w:b/>
          <w:bCs/>
          <w:color w:val="004059"/>
          <w:sz w:val="28"/>
          <w:szCs w:val="28"/>
        </w:rPr>
        <w:t>RADIOCOMMUNICATIONS ACT 1992</w:t>
      </w:r>
    </w:p>
    <w:p w14:paraId="0B52316E" w14:textId="77777777" w:rsidR="007A0644" w:rsidRPr="007A0644" w:rsidRDefault="007A0644" w:rsidP="007A0644">
      <w:pPr>
        <w:rPr>
          <w:rFonts w:ascii="Georgia" w:hAnsi="Georgia"/>
          <w:i/>
          <w:iCs/>
          <w:color w:val="808080" w:themeColor="text1" w:themeTint="7F"/>
          <w:sz w:val="28"/>
        </w:rPr>
      </w:pPr>
      <w:r w:rsidRPr="007A0644">
        <w:rPr>
          <w:rFonts w:ascii="Georgia" w:hAnsi="Georgia"/>
          <w:i/>
          <w:iCs/>
          <w:color w:val="808080" w:themeColor="text1" w:themeTint="7F"/>
          <w:sz w:val="28"/>
        </w:rPr>
        <w:t xml:space="preserve">If your project involves radiocommunications you need to comply with this Act. </w:t>
      </w:r>
    </w:p>
    <w:p w14:paraId="6B3EF0F8" w14:textId="77777777" w:rsidR="007A0644" w:rsidRPr="007A0644" w:rsidRDefault="007A0644" w:rsidP="007A0644">
      <w:pPr>
        <w:sectPr w:rsidR="007A0644" w:rsidRPr="007A0644" w:rsidSect="006709E4">
          <w:type w:val="continuous"/>
          <w:pgSz w:w="11906" w:h="16838"/>
          <w:pgMar w:top="1276" w:right="851" w:bottom="851" w:left="851" w:header="567" w:footer="708" w:gutter="0"/>
          <w:cols w:space="708"/>
          <w:titlePg/>
          <w:docGrid w:linePitch="360"/>
        </w:sectPr>
      </w:pPr>
    </w:p>
    <w:p w14:paraId="68AF5A25" w14:textId="194EBF6F" w:rsidR="007A0644" w:rsidRPr="007A0644" w:rsidRDefault="007A0644" w:rsidP="0027545B">
      <w:pPr>
        <w:keepNext/>
        <w:keepLines/>
        <w:outlineLvl w:val="1"/>
        <w:rPr>
          <w:rFonts w:ascii="Arial" w:eastAsiaTheme="majorEastAsia" w:hAnsi="Arial" w:cstheme="majorBidi"/>
          <w:b/>
          <w:bCs/>
          <w:color w:val="005677"/>
          <w:szCs w:val="26"/>
        </w:rPr>
      </w:pPr>
      <w:r w:rsidRPr="007A0644">
        <w:rPr>
          <w:rFonts w:ascii="Arial" w:eastAsiaTheme="majorEastAsia" w:hAnsi="Arial" w:cstheme="majorBidi"/>
          <w:b/>
          <w:bCs/>
          <w:color w:val="005677"/>
          <w:szCs w:val="26"/>
        </w:rPr>
        <w:t>1. What approvals do I need</w:t>
      </w:r>
      <w:r w:rsidR="0027545B">
        <w:rPr>
          <w:rFonts w:ascii="Arial" w:eastAsiaTheme="majorEastAsia" w:hAnsi="Arial" w:cstheme="majorBidi"/>
          <w:b/>
          <w:bCs/>
          <w:color w:val="005677"/>
          <w:szCs w:val="26"/>
        </w:rPr>
        <w:t>?</w:t>
      </w:r>
      <w:r w:rsidRPr="007A0644">
        <w:rPr>
          <w:rFonts w:ascii="Arial" w:eastAsiaTheme="majorEastAsia" w:hAnsi="Arial" w:cstheme="majorBidi"/>
          <w:b/>
          <w:bCs/>
          <w:color w:val="005677"/>
          <w:szCs w:val="26"/>
        </w:rPr>
        <w:t xml:space="preserve"> </w:t>
      </w:r>
    </w:p>
    <w:p w14:paraId="2A22279E" w14:textId="77777777" w:rsidR="007A0644" w:rsidRPr="007A0644" w:rsidRDefault="007A0644" w:rsidP="0027545B">
      <w:pPr>
        <w:rPr>
          <w:bCs/>
          <w:iCs/>
        </w:rPr>
      </w:pPr>
      <w:r w:rsidRPr="007A0644">
        <w:rPr>
          <w:bCs/>
          <w:iCs/>
        </w:rPr>
        <w:t>The Australian Communications and Media Authority (ACMA) is an independent Commonwealth statutory authority that regulates communications and media services in Australia, including the regulation of radiocommunications. Radiocommunications licences are as follows:</w:t>
      </w:r>
    </w:p>
    <w:p w14:paraId="7B569AA2" w14:textId="4FACBE93" w:rsidR="007A0644" w:rsidRPr="007A0644" w:rsidRDefault="001E4C68" w:rsidP="0027545B">
      <w:pPr>
        <w:numPr>
          <w:ilvl w:val="0"/>
          <w:numId w:val="29"/>
        </w:numPr>
        <w:ind w:left="714" w:hanging="357"/>
        <w:rPr>
          <w:bCs/>
          <w:iCs/>
        </w:rPr>
      </w:pPr>
      <w:hyperlink r:id="rId16" w:history="1">
        <w:r w:rsidR="007A0644" w:rsidRPr="0027545B">
          <w:rPr>
            <w:bCs/>
            <w:iCs/>
            <w:color w:val="005677" w:themeColor="hyperlink"/>
            <w:u w:val="single"/>
          </w:rPr>
          <w:t>Apparatus licences</w:t>
        </w:r>
      </w:hyperlink>
      <w:r w:rsidR="007A0644" w:rsidRPr="007A0644">
        <w:rPr>
          <w:bCs/>
          <w:iCs/>
        </w:rPr>
        <w:t xml:space="preserve"> authorise the use of a device or devices, typically on a site-specific basis. Licences are usually issued on a first-in-time </w:t>
      </w:r>
      <w:r w:rsidR="007A0644" w:rsidRPr="004263A3">
        <w:rPr>
          <w:bCs/>
          <w:iCs/>
        </w:rPr>
        <w:t xml:space="preserve">coordinated basis to manage interference. Examples of </w:t>
      </w:r>
      <w:r w:rsidR="00941964">
        <w:rPr>
          <w:bCs/>
          <w:iCs/>
        </w:rPr>
        <w:t>systems</w:t>
      </w:r>
      <w:r w:rsidR="00941964" w:rsidRPr="004263A3">
        <w:rPr>
          <w:bCs/>
          <w:iCs/>
        </w:rPr>
        <w:t xml:space="preserve"> </w:t>
      </w:r>
      <w:r w:rsidR="007A0644" w:rsidRPr="004263A3">
        <w:rPr>
          <w:bCs/>
          <w:iCs/>
        </w:rPr>
        <w:t xml:space="preserve">authorised by apparatus licences include </w:t>
      </w:r>
      <w:r w:rsidR="007A0644" w:rsidRPr="004263A3">
        <w:rPr>
          <w:bCs/>
          <w:iCs/>
          <w:lang w:val="en-US"/>
        </w:rPr>
        <w:t xml:space="preserve">satellite earth stations, television and radio broadcast </w:t>
      </w:r>
      <w:r w:rsidR="00941964" w:rsidRPr="00941964">
        <w:rPr>
          <w:bCs/>
          <w:iCs/>
          <w:lang w:val="en-US"/>
        </w:rPr>
        <w:t>stations</w:t>
      </w:r>
      <w:r w:rsidR="007A0644" w:rsidRPr="004263A3">
        <w:rPr>
          <w:bCs/>
          <w:iCs/>
          <w:lang w:val="en-US"/>
        </w:rPr>
        <w:t xml:space="preserve">, </w:t>
      </w:r>
      <w:r w:rsidR="007A0644" w:rsidRPr="004263A3">
        <w:rPr>
          <w:bCs/>
          <w:iCs/>
        </w:rPr>
        <w:t>point-to-point radio links, radar, amateur radio and</w:t>
      </w:r>
      <w:r w:rsidR="007A0644" w:rsidRPr="007A0644">
        <w:rPr>
          <w:bCs/>
          <w:iCs/>
        </w:rPr>
        <w:t xml:space="preserve"> maritime and aeronautical radiocommunications; </w:t>
      </w:r>
    </w:p>
    <w:p w14:paraId="44772892" w14:textId="77777777" w:rsidR="007A0644" w:rsidRPr="007A0644" w:rsidRDefault="001E4C68" w:rsidP="0027545B">
      <w:pPr>
        <w:numPr>
          <w:ilvl w:val="0"/>
          <w:numId w:val="29"/>
        </w:numPr>
        <w:ind w:left="714" w:hanging="357"/>
        <w:rPr>
          <w:bCs/>
          <w:iCs/>
        </w:rPr>
      </w:pPr>
      <w:hyperlink r:id="rId17" w:history="1">
        <w:r w:rsidR="007A0644" w:rsidRPr="0027545B">
          <w:rPr>
            <w:bCs/>
            <w:iCs/>
            <w:color w:val="005677" w:themeColor="hyperlink"/>
            <w:u w:val="single"/>
          </w:rPr>
          <w:t>Spectrum licences</w:t>
        </w:r>
      </w:hyperlink>
      <w:r w:rsidR="007A0644" w:rsidRPr="007A0644">
        <w:rPr>
          <w:bCs/>
          <w:iCs/>
        </w:rPr>
        <w:t xml:space="preserve"> authorise the operation of multiple devices over a defined geographical area and frequency range. Spectrum licences are typically issued to o</w:t>
      </w:r>
      <w:bookmarkStart w:id="0" w:name="_GoBack"/>
      <w:bookmarkEnd w:id="0"/>
      <w:r w:rsidR="007A0644" w:rsidRPr="007A0644">
        <w:rPr>
          <w:bCs/>
          <w:iCs/>
        </w:rPr>
        <w:t xml:space="preserve">perators wishing to deploy wide-area networks and make long term infrastructure investments. This includes mobile network operators and some government uses (such as defence); and </w:t>
      </w:r>
    </w:p>
    <w:p w14:paraId="2A5C3C49" w14:textId="77777777" w:rsidR="007A0644" w:rsidRPr="007A0644" w:rsidRDefault="001E4C68" w:rsidP="0027545B">
      <w:pPr>
        <w:numPr>
          <w:ilvl w:val="0"/>
          <w:numId w:val="29"/>
        </w:numPr>
        <w:ind w:left="714" w:hanging="357"/>
        <w:rPr>
          <w:bCs/>
          <w:iCs/>
        </w:rPr>
      </w:pPr>
      <w:hyperlink r:id="rId18" w:history="1">
        <w:r w:rsidR="007A0644" w:rsidRPr="0027545B">
          <w:rPr>
            <w:bCs/>
            <w:iCs/>
            <w:color w:val="005677" w:themeColor="hyperlink"/>
            <w:u w:val="single"/>
          </w:rPr>
          <w:t>Class licences</w:t>
        </w:r>
      </w:hyperlink>
      <w:r w:rsidR="007A0644" w:rsidRPr="007A0644">
        <w:rPr>
          <w:bCs/>
          <w:iCs/>
        </w:rPr>
        <w:t xml:space="preserve"> authorise the use of devices in specific frequency bands under defined conditions. Device types include, Citizen Band radios, satellite phones, wireless monitoring systems, WiFi and Bluetooth. Users do not need to apply for a licence and no fees apply.</w:t>
      </w:r>
    </w:p>
    <w:p w14:paraId="2DFDD7CE" w14:textId="77777777" w:rsidR="0027545B" w:rsidRDefault="0027545B" w:rsidP="0027545B">
      <w:pPr>
        <w:contextualSpacing/>
      </w:pPr>
    </w:p>
    <w:p w14:paraId="0FB79A93" w14:textId="77777777" w:rsidR="0027545B" w:rsidRDefault="0027545B" w:rsidP="0027545B">
      <w:pPr>
        <w:contextualSpacing/>
      </w:pPr>
    </w:p>
    <w:p w14:paraId="2F818ECB" w14:textId="77777777" w:rsidR="007A0644" w:rsidRPr="007A0644" w:rsidRDefault="007A0644" w:rsidP="0027545B">
      <w:pPr>
        <w:contextualSpacing/>
      </w:pPr>
      <w:r w:rsidRPr="007A0644">
        <w:t xml:space="preserve">The ACMA also has measures to protect sensitive radio services in specific locations, such as the </w:t>
      </w:r>
      <w:hyperlink r:id="rId19" w:history="1">
        <w:r w:rsidRPr="007A0644">
          <w:rPr>
            <w:rFonts w:cstheme="minorHAnsi"/>
            <w:color w:val="005677" w:themeColor="hyperlink"/>
            <w:u w:val="single"/>
          </w:rPr>
          <w:t>Australian Radio Quiet Zone Western Australia</w:t>
        </w:r>
      </w:hyperlink>
      <w:r w:rsidRPr="007A0644">
        <w:t xml:space="preserve"> </w:t>
      </w:r>
      <w:r w:rsidRPr="0027545B">
        <w:rPr>
          <w:bCs/>
          <w:iCs/>
        </w:rPr>
        <w:t>(ARQZWA), deep space tracking facilities and defence installations, amongst others.</w:t>
      </w:r>
      <w:r w:rsidRPr="007A0644">
        <w:t xml:space="preserve"> </w:t>
      </w:r>
    </w:p>
    <w:p w14:paraId="184FC629" w14:textId="77777777" w:rsidR="007A0644" w:rsidRPr="0027545B" w:rsidRDefault="007A0644" w:rsidP="0027545B">
      <w:pPr>
        <w:keepNext/>
        <w:keepLines/>
        <w:spacing w:before="240"/>
        <w:outlineLvl w:val="1"/>
        <w:rPr>
          <w:rFonts w:ascii="Arial" w:eastAsiaTheme="majorEastAsia" w:hAnsi="Arial" w:cstheme="majorBidi"/>
          <w:b/>
          <w:bCs/>
          <w:color w:val="005677"/>
          <w:szCs w:val="26"/>
        </w:rPr>
      </w:pPr>
      <w:r w:rsidRPr="007A0644">
        <w:rPr>
          <w:rFonts w:ascii="Arial" w:eastAsiaTheme="majorEastAsia" w:hAnsi="Arial" w:cstheme="majorBidi"/>
          <w:b/>
          <w:bCs/>
          <w:color w:val="005677"/>
          <w:szCs w:val="26"/>
        </w:rPr>
        <w:t>2.</w:t>
      </w:r>
      <w:r w:rsidRPr="007A0644">
        <w:rPr>
          <w:rFonts w:ascii="Arial" w:eastAsiaTheme="majorEastAsia" w:hAnsi="Arial" w:cstheme="majorBidi"/>
          <w:b/>
          <w:bCs/>
          <w:color w:val="005677"/>
          <w:szCs w:val="26"/>
        </w:rPr>
        <w:tab/>
        <w:t>Who provides approvals?</w:t>
      </w:r>
    </w:p>
    <w:p w14:paraId="4771C027" w14:textId="77777777" w:rsidR="007A0644" w:rsidRPr="007A0644" w:rsidRDefault="007A0644" w:rsidP="0027545B">
      <w:pPr>
        <w:rPr>
          <w:bCs/>
          <w:iCs/>
        </w:rPr>
      </w:pPr>
      <w:bookmarkStart w:id="1" w:name="_Hlk41291285"/>
      <w:r w:rsidRPr="007A0644">
        <w:rPr>
          <w:bCs/>
          <w:iCs/>
        </w:rPr>
        <w:t>The ACMA manages and regulates access to the radiofrequency spectrum through licensing of devices, regulation of the supply of certain equipment and managing interference between services</w:t>
      </w:r>
      <w:bookmarkEnd w:id="1"/>
      <w:r w:rsidRPr="007A0644">
        <w:rPr>
          <w:bCs/>
          <w:iCs/>
        </w:rPr>
        <w:t>.</w:t>
      </w:r>
    </w:p>
    <w:p w14:paraId="71E566EA" w14:textId="77777777" w:rsidR="007A0644" w:rsidRPr="007A0644" w:rsidRDefault="007A0644" w:rsidP="0027545B">
      <w:pPr>
        <w:keepNext/>
        <w:keepLines/>
        <w:outlineLvl w:val="1"/>
        <w:rPr>
          <w:rFonts w:ascii="Arial" w:eastAsiaTheme="majorEastAsia" w:hAnsi="Arial" w:cstheme="majorBidi"/>
          <w:b/>
          <w:bCs/>
          <w:color w:val="005677"/>
          <w:szCs w:val="26"/>
        </w:rPr>
      </w:pPr>
      <w:r w:rsidRPr="007A0644">
        <w:rPr>
          <w:rFonts w:ascii="Arial" w:eastAsiaTheme="majorEastAsia" w:hAnsi="Arial" w:cstheme="majorBidi"/>
          <w:b/>
          <w:bCs/>
          <w:color w:val="005677"/>
          <w:szCs w:val="26"/>
        </w:rPr>
        <w:t>3. How do I get a Commonwealth approval?</w:t>
      </w:r>
    </w:p>
    <w:p w14:paraId="00EF52C8" w14:textId="56F6F369" w:rsidR="007A0644" w:rsidRPr="007A0644" w:rsidRDefault="007A0644" w:rsidP="0027545B">
      <w:pPr>
        <w:rPr>
          <w:color w:val="005677" w:themeColor="hyperlink"/>
          <w:u w:val="single"/>
        </w:rPr>
      </w:pPr>
      <w:r w:rsidRPr="007A0644">
        <w:t xml:space="preserve">Information on planning and licensing, equipment regulation and other aspects of spectrum management regulation is available from the ACMA </w:t>
      </w:r>
      <w:hyperlink r:id="rId20" w:history="1">
        <w:r w:rsidRPr="007A0644">
          <w:rPr>
            <w:color w:val="005677" w:themeColor="hyperlink"/>
            <w:u w:val="single"/>
          </w:rPr>
          <w:t>website</w:t>
        </w:r>
      </w:hyperlink>
      <w:r w:rsidRPr="007A0644">
        <w:rPr>
          <w:color w:val="005677" w:themeColor="hyperlink"/>
          <w:u w:val="single"/>
        </w:rPr>
        <w:t>.</w:t>
      </w:r>
    </w:p>
    <w:p w14:paraId="7847675E" w14:textId="77777777" w:rsidR="007A0644" w:rsidRPr="007A0644" w:rsidRDefault="007A0644" w:rsidP="0027545B">
      <w:pPr>
        <w:rPr>
          <w:bCs/>
          <w:iCs/>
        </w:rPr>
      </w:pPr>
      <w:r w:rsidRPr="007A0644">
        <w:rPr>
          <w:bCs/>
          <w:iCs/>
        </w:rPr>
        <w:t xml:space="preserve">If you’re planning an activity within certain protected areas, there may be additional consultation and approvals required.  </w:t>
      </w:r>
    </w:p>
    <w:p w14:paraId="66558180" w14:textId="77777777" w:rsidR="007A0644" w:rsidRPr="007A0644" w:rsidRDefault="007A0644" w:rsidP="0027545B">
      <w:pPr>
        <w:keepNext/>
        <w:keepLines/>
        <w:outlineLvl w:val="1"/>
        <w:rPr>
          <w:rFonts w:ascii="Arial" w:eastAsiaTheme="majorEastAsia" w:hAnsi="Arial" w:cstheme="majorBidi"/>
          <w:b/>
          <w:bCs/>
          <w:color w:val="005677"/>
          <w:szCs w:val="26"/>
        </w:rPr>
      </w:pPr>
      <w:r w:rsidRPr="007A0644">
        <w:rPr>
          <w:rFonts w:ascii="Arial" w:eastAsiaTheme="majorEastAsia" w:hAnsi="Arial" w:cstheme="majorBidi"/>
          <w:b/>
          <w:bCs/>
          <w:color w:val="005677"/>
          <w:szCs w:val="26"/>
        </w:rPr>
        <w:t>4.</w:t>
      </w:r>
      <w:r w:rsidRPr="007A0644">
        <w:rPr>
          <w:rFonts w:ascii="Arial" w:eastAsiaTheme="majorEastAsia" w:hAnsi="Arial" w:cstheme="majorBidi"/>
          <w:b/>
          <w:bCs/>
          <w:color w:val="005677"/>
          <w:szCs w:val="26"/>
        </w:rPr>
        <w:tab/>
        <w:t>More information</w:t>
      </w:r>
    </w:p>
    <w:p w14:paraId="7955F6B8" w14:textId="77777777" w:rsidR="007A0644" w:rsidRPr="007629D7" w:rsidRDefault="007A0644" w:rsidP="0027545B">
      <w:pPr>
        <w:keepNext/>
        <w:keepLines/>
        <w:spacing w:after="0"/>
        <w:outlineLvl w:val="2"/>
        <w:rPr>
          <w:rFonts w:ascii="Arial" w:eastAsiaTheme="majorEastAsia" w:hAnsi="Arial" w:cstheme="majorBidi"/>
          <w:b/>
          <w:bCs/>
          <w:color w:val="005677"/>
        </w:rPr>
      </w:pPr>
      <w:r w:rsidRPr="007629D7">
        <w:rPr>
          <w:rFonts w:ascii="Arial" w:eastAsiaTheme="majorEastAsia" w:hAnsi="Arial" w:cstheme="majorBidi"/>
          <w:b/>
          <w:bCs/>
          <w:color w:val="005677"/>
        </w:rPr>
        <w:t>Commonwealth</w:t>
      </w:r>
    </w:p>
    <w:p w14:paraId="71E6EE45" w14:textId="5B5E41A9" w:rsidR="007A0644" w:rsidRPr="007A0644" w:rsidRDefault="007A0644" w:rsidP="0027545B">
      <w:r w:rsidRPr="007A0644">
        <w:t xml:space="preserve">For more information on the Radiocommunications Act and spectrum management regulation, visit the ACMA </w:t>
      </w:r>
      <w:hyperlink r:id="rId21" w:history="1">
        <w:r w:rsidRPr="007A0644">
          <w:rPr>
            <w:color w:val="005677" w:themeColor="hyperlink"/>
            <w:u w:val="single"/>
          </w:rPr>
          <w:t>website</w:t>
        </w:r>
      </w:hyperlink>
      <w:r w:rsidRPr="007A0644">
        <w:t xml:space="preserve"> or contact: </w:t>
      </w:r>
      <w:r w:rsidRPr="007A0644">
        <w:br/>
        <w:t>Phone: 1300 850 115</w:t>
      </w:r>
      <w:r w:rsidRPr="007A0644">
        <w:br/>
        <w:t>Email: info@acma.gov.au</w:t>
      </w:r>
    </w:p>
    <w:p w14:paraId="434FCFF7" w14:textId="77777777" w:rsidR="007A0644" w:rsidRPr="007629D7" w:rsidRDefault="007A0644" w:rsidP="0027545B">
      <w:pPr>
        <w:keepNext/>
        <w:keepLines/>
        <w:spacing w:after="0"/>
        <w:outlineLvl w:val="2"/>
        <w:rPr>
          <w:rFonts w:ascii="Arial" w:eastAsiaTheme="majorEastAsia" w:hAnsi="Arial"/>
          <w:b/>
          <w:bCs/>
          <w:color w:val="005677"/>
        </w:rPr>
      </w:pPr>
      <w:r w:rsidRPr="007629D7">
        <w:rPr>
          <w:rFonts w:ascii="Arial" w:eastAsiaTheme="majorEastAsia" w:hAnsi="Arial" w:cstheme="majorBidi"/>
          <w:b/>
          <w:bCs/>
          <w:color w:val="005677"/>
        </w:rPr>
        <w:t>Major Projects Facilitation Agency</w:t>
      </w:r>
    </w:p>
    <w:p w14:paraId="67EA1D28" w14:textId="77777777" w:rsidR="007A0644" w:rsidRPr="007A0644" w:rsidRDefault="007A0644" w:rsidP="0027545B">
      <w:pPr>
        <w:rPr>
          <w:rFonts w:cstheme="minorHAnsi"/>
        </w:rPr>
      </w:pPr>
      <w:r w:rsidRPr="007A0644">
        <w:rPr>
          <w:rFonts w:cstheme="minorHAnsi"/>
        </w:rPr>
        <w:t xml:space="preserve">If you would like assistance to identify the regulatory obligations for your project, please visit our </w:t>
      </w:r>
      <w:hyperlink r:id="rId22" w:history="1">
        <w:r w:rsidRPr="007A0644">
          <w:rPr>
            <w:rFonts w:cstheme="minorHAnsi"/>
            <w:color w:val="005677" w:themeColor="hyperlink"/>
            <w:u w:val="single"/>
          </w:rPr>
          <w:t>Online Tool</w:t>
        </w:r>
      </w:hyperlink>
      <w:r w:rsidRPr="007A0644">
        <w:rPr>
          <w:rFonts w:cstheme="minorHAnsi"/>
        </w:rPr>
        <w:t xml:space="preserve"> or contact us:</w:t>
      </w:r>
    </w:p>
    <w:p w14:paraId="4FFAD723" w14:textId="41E570AA" w:rsidR="007A0644" w:rsidRPr="007A0644" w:rsidRDefault="007A0644" w:rsidP="0027545B">
      <w:pPr>
        <w:rPr>
          <w:b/>
          <w:bCs/>
          <w:i/>
          <w:iCs/>
          <w:u w:val="single"/>
        </w:rPr>
      </w:pPr>
      <w:r w:rsidRPr="007A0644">
        <w:t>Email:</w:t>
      </w:r>
      <w:r w:rsidRPr="007A0644">
        <w:tab/>
      </w:r>
      <w:r w:rsidRPr="007A0644">
        <w:tab/>
      </w:r>
      <w:r w:rsidR="001E4C68" w:rsidRPr="001E4C68">
        <w:rPr>
          <w:rStyle w:val="Hyperlink"/>
        </w:rPr>
        <w:t>mpfa@industry.gov.au</w:t>
      </w:r>
    </w:p>
    <w:p w14:paraId="14C7634C" w14:textId="7DF51F0D" w:rsidR="00BF3D9C" w:rsidRPr="008B4342" w:rsidRDefault="00BF3D9C" w:rsidP="00A74053">
      <w:pPr>
        <w:spacing w:before="20" w:after="20"/>
        <w:rPr>
          <w:b/>
          <w:bCs/>
          <w:i/>
          <w:iCs/>
          <w:u w:val="single"/>
        </w:rPr>
      </w:pPr>
    </w:p>
    <w:sectPr w:rsidR="00BF3D9C" w:rsidRPr="008B4342" w:rsidSect="006709E4">
      <w:footerReference w:type="even" r:id="rId23"/>
      <w:footerReference w:type="default" r:id="rId24"/>
      <w:headerReference w:type="first" r:id="rId25"/>
      <w:footerReference w:type="first" r:id="rId26"/>
      <w:type w:val="continuous"/>
      <w:pgSz w:w="11906" w:h="16838"/>
      <w:pgMar w:top="1276" w:right="851" w:bottom="851" w:left="851" w:header="567"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6EE6C" w14:textId="77777777" w:rsidR="00E447DB" w:rsidRDefault="00E447DB" w:rsidP="00B526AB">
      <w:pPr>
        <w:spacing w:after="0"/>
      </w:pPr>
      <w:r>
        <w:separator/>
      </w:r>
    </w:p>
  </w:endnote>
  <w:endnote w:type="continuationSeparator" w:id="0">
    <w:p w14:paraId="35545D9D" w14:textId="77777777" w:rsidR="00E447DB" w:rsidRDefault="00E447DB" w:rsidP="00B52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C4084" w14:textId="77777777" w:rsidR="007A0644" w:rsidRDefault="007A0644" w:rsidP="006B007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3E9E3" w14:textId="77777777" w:rsidR="007A0644" w:rsidRDefault="007A0644" w:rsidP="006B007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6074" w14:textId="77777777" w:rsidR="007A0644" w:rsidRPr="007B2AA7" w:rsidRDefault="007A0644" w:rsidP="006B0076">
    <w:pPr>
      <w:pStyle w:val="Footer"/>
      <w:framePr w:wrap="around" w:vAnchor="text" w:hAnchor="margin" w:y="1"/>
      <w:rPr>
        <w:rStyle w:val="PageNumber"/>
        <w:b/>
        <w:bCs/>
        <w:szCs w:val="16"/>
      </w:rPr>
    </w:pPr>
    <w:r w:rsidRPr="007B2AA7">
      <w:rPr>
        <w:rStyle w:val="PageNumber"/>
        <w:b/>
        <w:bCs/>
        <w:szCs w:val="16"/>
      </w:rPr>
      <w:fldChar w:fldCharType="begin"/>
    </w:r>
    <w:r w:rsidRPr="007B2AA7">
      <w:rPr>
        <w:rStyle w:val="PageNumber"/>
        <w:b/>
        <w:bCs/>
        <w:szCs w:val="16"/>
      </w:rPr>
      <w:instrText xml:space="preserve">PAGE  </w:instrText>
    </w:r>
    <w:r w:rsidRPr="007B2AA7">
      <w:rPr>
        <w:rStyle w:val="PageNumber"/>
        <w:b/>
        <w:bCs/>
        <w:szCs w:val="16"/>
      </w:rPr>
      <w:fldChar w:fldCharType="separate"/>
    </w:r>
    <w:r>
      <w:rPr>
        <w:rStyle w:val="PageNumber"/>
        <w:b/>
        <w:bCs/>
        <w:noProof/>
        <w:szCs w:val="16"/>
      </w:rPr>
      <w:t>2</w:t>
    </w:r>
    <w:r w:rsidRPr="007B2AA7">
      <w:rPr>
        <w:rStyle w:val="PageNumber"/>
        <w:b/>
        <w:bCs/>
        <w:szCs w:val="16"/>
      </w:rPr>
      <w:fldChar w:fldCharType="end"/>
    </w:r>
  </w:p>
  <w:p w14:paraId="088A1278" w14:textId="77777777" w:rsidR="007A0644" w:rsidRDefault="007A0644" w:rsidP="008B4342">
    <w:pPr>
      <w:pStyle w:val="Footer"/>
      <w:ind w:left="284"/>
    </w:pPr>
    <w:r w:rsidRPr="0057207B">
      <w:t>This fact sheet provides general information and does not constitute legal advice. You should seek independent legal advice tailored to your individual circumstances.</w:t>
    </w:r>
    <w:r>
      <w:t xml:space="preserve"> </w:t>
    </w:r>
    <w:hyperlink r:id="rId1" w:history="1">
      <w:r w:rsidRPr="008E1EE6">
        <w:rPr>
          <w:rStyle w:val="Hyperlink"/>
        </w:rPr>
        <w:t>contact@mpaa.gov.au</w:t>
      </w:r>
    </w:hyperlink>
    <w:r w:rsidRPr="0057207B">
      <w:t>23 December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4BC0" w14:textId="77777777" w:rsidR="007A0644" w:rsidRPr="0057207B" w:rsidRDefault="007A0644" w:rsidP="0057207B">
    <w:pPr>
      <w:pStyle w:val="Footer"/>
      <w:framePr w:wrap="around" w:vAnchor="text" w:hAnchor="margin" w:y="1"/>
      <w:rPr>
        <w:rStyle w:val="PageNumber"/>
        <w:b/>
        <w:bCs/>
        <w:szCs w:val="16"/>
      </w:rPr>
    </w:pPr>
  </w:p>
  <w:p w14:paraId="06A2FF43" w14:textId="77777777" w:rsidR="007A0644" w:rsidRDefault="007A0644" w:rsidP="009F2945">
    <w:pPr>
      <w:pStyle w:val="Footer"/>
      <w:ind w:left="284"/>
    </w:pPr>
    <w:r w:rsidRPr="0057207B">
      <w:t>This fact sheet provides general information and does not constitute legal advice. You should seek independent legal advice tailored to your individual circumstances.</w:t>
    </w:r>
    <w:r>
      <w:t xml:space="preserve"> The Major Projects Facilitation Agency (MPFA) assists Major Project Proponents to navigate the approvals process. The MPFA does not grant approvals, nor administer this Act or Regulations.</w:t>
    </w:r>
  </w:p>
  <w:p w14:paraId="36276024" w14:textId="532C4D9E" w:rsidR="007A0644" w:rsidRDefault="001E4C68" w:rsidP="007B2AA7">
    <w:pPr>
      <w:pStyle w:val="Footer"/>
      <w:tabs>
        <w:tab w:val="clear" w:pos="3969"/>
        <w:tab w:val="clear" w:pos="6804"/>
      </w:tabs>
      <w:ind w:left="284"/>
    </w:pPr>
    <w:hyperlink r:id="rId1" w:tooltip="www.business.gov.au/mpfa" w:history="1">
      <w:r w:rsidR="007A0644" w:rsidRPr="00E348DA">
        <w:rPr>
          <w:rStyle w:val="Hyperlink"/>
        </w:rPr>
        <w:t>www.business.gov.au/mpfa</w:t>
      </w:r>
    </w:hyperlink>
    <w:r w:rsidR="007A0644">
      <w:t xml:space="preserve"> </w:t>
    </w:r>
    <w:r w:rsidR="007A0644">
      <w:tab/>
    </w:r>
    <w:r w:rsidR="007A0644">
      <w:tab/>
    </w:r>
    <w:r w:rsidR="007A0644">
      <w:tab/>
    </w:r>
    <w:r w:rsidR="007A0644">
      <w:tab/>
    </w:r>
    <w:r w:rsidR="007A0644">
      <w:tab/>
    </w:r>
    <w:r w:rsidR="007A0644">
      <w:tab/>
    </w:r>
    <w:r w:rsidR="007A0644">
      <w:tab/>
    </w:r>
    <w:r w:rsidR="007A0644">
      <w:tab/>
    </w:r>
    <w:r w:rsidR="007A0644">
      <w:tab/>
    </w:r>
    <w:r w:rsidR="007A0644">
      <w:tab/>
    </w:r>
    <w:r w:rsidRPr="001E4C68">
      <w:rPr>
        <w:rStyle w:val="Hyperlink"/>
      </w:rPr>
      <w:t>mpfa@industry.gov.au</w:t>
    </w:r>
    <w:r w:rsidR="007A0644">
      <w:tab/>
    </w:r>
    <w:r w:rsidR="007A0644">
      <w:tab/>
    </w:r>
    <w:r w:rsidR="007A0644">
      <w:tab/>
    </w:r>
    <w:r w:rsidR="007A0644">
      <w:tab/>
    </w:r>
    <w:r w:rsidR="007A0644">
      <w:tab/>
    </w:r>
    <w:r w:rsidR="007A0644">
      <w:tab/>
    </w:r>
    <w:r w:rsidR="007A0644">
      <w:tab/>
    </w:r>
    <w:r w:rsidR="007A0644">
      <w:tab/>
    </w:r>
    <w:r w:rsidR="007A0644">
      <w:tab/>
    </w:r>
    <w:r w:rsidR="00F72F83">
      <w:t>June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6F1C" w14:textId="77777777" w:rsidR="006709E4" w:rsidRDefault="00484253" w:rsidP="006B0076">
    <w:pPr>
      <w:pStyle w:val="Footer"/>
      <w:framePr w:wrap="around" w:vAnchor="text" w:hAnchor="margin" w:y="1"/>
      <w:rPr>
        <w:rStyle w:val="PageNumber"/>
      </w:rPr>
    </w:pPr>
    <w:r>
      <w:rPr>
        <w:rStyle w:val="PageNumber"/>
      </w:rPr>
      <w:fldChar w:fldCharType="begin"/>
    </w:r>
    <w:r w:rsidR="006709E4">
      <w:rPr>
        <w:rStyle w:val="PageNumber"/>
      </w:rPr>
      <w:instrText xml:space="preserve">PAGE  </w:instrText>
    </w:r>
    <w:r>
      <w:rPr>
        <w:rStyle w:val="PageNumber"/>
      </w:rPr>
      <w:fldChar w:fldCharType="separate"/>
    </w:r>
    <w:r w:rsidR="006709E4">
      <w:rPr>
        <w:rStyle w:val="PageNumber"/>
        <w:noProof/>
      </w:rPr>
      <w:t>2</w:t>
    </w:r>
    <w:r>
      <w:rPr>
        <w:rStyle w:val="PageNumber"/>
      </w:rPr>
      <w:fldChar w:fldCharType="end"/>
    </w:r>
  </w:p>
  <w:p w14:paraId="5D646647" w14:textId="77777777" w:rsidR="006709E4" w:rsidRDefault="006709E4" w:rsidP="006B0076">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7C9F" w14:textId="381905BF" w:rsidR="006709E4" w:rsidRPr="007B2AA7" w:rsidRDefault="00484253" w:rsidP="006B0076">
    <w:pPr>
      <w:pStyle w:val="Footer"/>
      <w:framePr w:wrap="around" w:vAnchor="text" w:hAnchor="margin" w:y="1"/>
      <w:rPr>
        <w:rStyle w:val="PageNumber"/>
        <w:b/>
        <w:bCs/>
        <w:szCs w:val="16"/>
      </w:rPr>
    </w:pPr>
    <w:r w:rsidRPr="007B2AA7">
      <w:rPr>
        <w:rStyle w:val="PageNumber"/>
        <w:b/>
        <w:bCs/>
        <w:szCs w:val="16"/>
      </w:rPr>
      <w:fldChar w:fldCharType="begin"/>
    </w:r>
    <w:r w:rsidR="006709E4" w:rsidRPr="007B2AA7">
      <w:rPr>
        <w:rStyle w:val="PageNumber"/>
        <w:b/>
        <w:bCs/>
        <w:szCs w:val="16"/>
      </w:rPr>
      <w:instrText xml:space="preserve">PAGE  </w:instrText>
    </w:r>
    <w:r w:rsidRPr="007B2AA7">
      <w:rPr>
        <w:rStyle w:val="PageNumber"/>
        <w:b/>
        <w:bCs/>
        <w:szCs w:val="16"/>
      </w:rPr>
      <w:fldChar w:fldCharType="separate"/>
    </w:r>
    <w:r w:rsidR="0027545B">
      <w:rPr>
        <w:rStyle w:val="PageNumber"/>
        <w:b/>
        <w:bCs/>
        <w:noProof/>
        <w:szCs w:val="16"/>
      </w:rPr>
      <w:t>2</w:t>
    </w:r>
    <w:r w:rsidRPr="007B2AA7">
      <w:rPr>
        <w:rStyle w:val="PageNumber"/>
        <w:b/>
        <w:bCs/>
        <w:szCs w:val="16"/>
      </w:rPr>
      <w:fldChar w:fldCharType="end"/>
    </w:r>
  </w:p>
  <w:p w14:paraId="6E576FC1" w14:textId="11E80087" w:rsidR="006709E4" w:rsidRDefault="006709E4" w:rsidP="008B4342">
    <w:pPr>
      <w:pStyle w:val="Footer"/>
      <w:ind w:left="284"/>
    </w:pPr>
    <w:r w:rsidRPr="0057207B">
      <w:t>This fact sheet provides general information and does not constitute legal advice. You should seek independent legal advice tailored to your individual circumstances.</w:t>
    </w:r>
    <w:r w:rsidR="008B4342">
      <w:t xml:space="preserve"> </w:t>
    </w:r>
    <w:hyperlink r:id="rId1" w:history="1">
      <w:r w:rsidRPr="008E1EE6">
        <w:rPr>
          <w:rStyle w:val="Hyperlink"/>
        </w:rPr>
        <w:t>contact@mpaa.gov.au</w:t>
      </w:r>
    </w:hyperlink>
    <w:r w:rsidRPr="0057207B">
      <w:t>23 December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50A9" w14:textId="77777777" w:rsidR="006709E4" w:rsidRPr="0057207B" w:rsidRDefault="006709E4" w:rsidP="0057207B">
    <w:pPr>
      <w:pStyle w:val="Footer"/>
      <w:framePr w:wrap="around" w:vAnchor="text" w:hAnchor="margin" w:y="1"/>
      <w:rPr>
        <w:rStyle w:val="PageNumber"/>
        <w:b/>
        <w:bCs/>
        <w:szCs w:val="16"/>
      </w:rPr>
    </w:pPr>
  </w:p>
  <w:p w14:paraId="3E5C5EF4" w14:textId="77777777" w:rsidR="009F2945" w:rsidRDefault="006709E4" w:rsidP="009F2945">
    <w:pPr>
      <w:pStyle w:val="Footer"/>
      <w:ind w:left="284"/>
    </w:pPr>
    <w:r w:rsidRPr="0057207B">
      <w:t>This fact sheet provides general information and does not constitute legal advice. You should seek independent legal advice tailored to your individual circumstances.</w:t>
    </w:r>
    <w:r w:rsidR="009F2945">
      <w:t xml:space="preserve"> The Major Project</w:t>
    </w:r>
    <w:r w:rsidR="00CB2B32">
      <w:t>s</w:t>
    </w:r>
    <w:r w:rsidR="009F2945">
      <w:t xml:space="preserve"> </w:t>
    </w:r>
    <w:r w:rsidR="001A524A">
      <w:t>Facilitation Agency (MPF</w:t>
    </w:r>
    <w:r w:rsidR="009F2945">
      <w:t>A) assists Major Project Proponents to</w:t>
    </w:r>
    <w:r w:rsidR="00CB2B32">
      <w:t xml:space="preserve"> navigate the approvals process.</w:t>
    </w:r>
    <w:r w:rsidR="009F2945">
      <w:t xml:space="preserve"> </w:t>
    </w:r>
    <w:r w:rsidR="001A524A">
      <w:t>The MPF</w:t>
    </w:r>
    <w:r w:rsidR="00CB2B32">
      <w:t xml:space="preserve">A </w:t>
    </w:r>
    <w:r w:rsidR="009F2945">
      <w:t>does not grant approvals, nor administer this Act or Regulations.</w:t>
    </w:r>
  </w:p>
  <w:p w14:paraId="78B37E58" w14:textId="21DAC13F" w:rsidR="006709E4" w:rsidRDefault="001E4C68" w:rsidP="007B2AA7">
    <w:pPr>
      <w:pStyle w:val="Footer"/>
      <w:tabs>
        <w:tab w:val="clear" w:pos="3969"/>
        <w:tab w:val="clear" w:pos="6804"/>
      </w:tabs>
      <w:ind w:left="284"/>
    </w:pPr>
    <w:hyperlink r:id="rId1" w:tooltip="www.business.gov.au/mpfa" w:history="1">
      <w:r w:rsidR="00400592" w:rsidRPr="00E348DA">
        <w:rPr>
          <w:rStyle w:val="Hyperlink"/>
        </w:rPr>
        <w:t>www.business.gov.au/mpfa</w:t>
      </w:r>
    </w:hyperlink>
    <w:r w:rsidR="00400592">
      <w:t xml:space="preserve"> </w:t>
    </w:r>
    <w:r w:rsidR="00400592">
      <w:tab/>
    </w:r>
    <w:r w:rsidR="00400592">
      <w:tab/>
    </w:r>
    <w:r w:rsidR="00400592">
      <w:tab/>
    </w:r>
    <w:r w:rsidR="00400592">
      <w:tab/>
    </w:r>
    <w:r w:rsidR="00400592">
      <w:tab/>
    </w:r>
    <w:r w:rsidR="00400592">
      <w:tab/>
    </w:r>
    <w:r w:rsidR="00400592">
      <w:tab/>
    </w:r>
    <w:r w:rsidR="00400592">
      <w:tab/>
    </w:r>
    <w:r w:rsidR="00400592">
      <w:tab/>
    </w:r>
    <w:r w:rsidR="00400592">
      <w:tab/>
    </w:r>
    <w:hyperlink r:id="rId2" w:history="1">
      <w:r w:rsidR="002C66AF" w:rsidRPr="002C66AF">
        <w:rPr>
          <w:rStyle w:val="Hyperlink"/>
        </w:rPr>
        <w:t>contact@mpaa.gov.au</w:t>
      </w:r>
    </w:hyperlink>
    <w:r w:rsidR="006709E4">
      <w:t xml:space="preserve"> </w:t>
    </w:r>
    <w:r w:rsidR="006709E4">
      <w:tab/>
    </w:r>
    <w:r w:rsidR="006709E4">
      <w:tab/>
    </w:r>
    <w:r w:rsidR="006709E4">
      <w:tab/>
    </w:r>
    <w:r w:rsidR="006709E4">
      <w:tab/>
    </w:r>
    <w:r w:rsidR="006709E4">
      <w:tab/>
    </w:r>
    <w:r w:rsidR="006709E4">
      <w:tab/>
    </w:r>
    <w:r w:rsidR="006709E4">
      <w:tab/>
    </w:r>
    <w:r w:rsidR="006709E4">
      <w:tab/>
    </w:r>
    <w:r w:rsidR="006709E4">
      <w:tab/>
    </w:r>
    <w:r w:rsidR="009D2A87">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FD44" w14:textId="77777777" w:rsidR="00E447DB" w:rsidRDefault="00E447DB" w:rsidP="00B526AB">
      <w:pPr>
        <w:spacing w:after="0"/>
      </w:pPr>
      <w:r>
        <w:separator/>
      </w:r>
    </w:p>
  </w:footnote>
  <w:footnote w:type="continuationSeparator" w:id="0">
    <w:p w14:paraId="4EDC3190" w14:textId="77777777" w:rsidR="00E447DB" w:rsidRDefault="00E447DB" w:rsidP="00B526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4BD6" w14:textId="77777777" w:rsidR="007A0644" w:rsidRDefault="007A0644">
    <w:pPr>
      <w:pStyle w:val="Header"/>
    </w:pPr>
    <w:r>
      <w:rPr>
        <w:noProof/>
        <w:lang w:eastAsia="en-AU"/>
      </w:rPr>
      <w:drawing>
        <wp:inline distT="0" distB="0" distL="0" distR="0" wp14:anchorId="5DAF24F4" wp14:editId="232995DC">
          <wp:extent cx="6443345" cy="3242945"/>
          <wp:effectExtent l="0" t="0" r="0" b="0"/>
          <wp:docPr id="1" name="Picture 1" descr="Australian Government | Major Projects Facilitation Agency - Commonwealth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345" cy="32429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98F8" w14:textId="6472E553" w:rsidR="006709E4" w:rsidRDefault="001A524A">
    <w:pPr>
      <w:pStyle w:val="Header"/>
    </w:pPr>
    <w:r>
      <w:rPr>
        <w:noProof/>
        <w:lang w:eastAsia="en-AU"/>
      </w:rPr>
      <w:drawing>
        <wp:inline distT="0" distB="0" distL="0" distR="0" wp14:anchorId="35CC54EF" wp14:editId="474E41F2">
          <wp:extent cx="6443345" cy="3242945"/>
          <wp:effectExtent l="0" t="0" r="0" b="0"/>
          <wp:docPr id="6" name="Picture 6" descr="Australian Government | Major Projects Facilitation Agency - Commonwealth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345" cy="324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0841693A"/>
    <w:multiLevelType w:val="multilevel"/>
    <w:tmpl w:val="49384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5614F"/>
    <w:multiLevelType w:val="hybridMultilevel"/>
    <w:tmpl w:val="BC1AD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3749D7"/>
    <w:multiLevelType w:val="multilevel"/>
    <w:tmpl w:val="F10285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06EDF"/>
    <w:multiLevelType w:val="multilevel"/>
    <w:tmpl w:val="57886F6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293100AF"/>
    <w:multiLevelType w:val="multilevel"/>
    <w:tmpl w:val="49384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C5128"/>
    <w:multiLevelType w:val="hybridMultilevel"/>
    <w:tmpl w:val="601225DA"/>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16" w15:restartNumberingAfterBreak="0">
    <w:nsid w:val="336C621D"/>
    <w:multiLevelType w:val="multilevel"/>
    <w:tmpl w:val="6D74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72D4B"/>
    <w:multiLevelType w:val="multilevel"/>
    <w:tmpl w:val="49384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62D42"/>
    <w:multiLevelType w:val="hybridMultilevel"/>
    <w:tmpl w:val="8A1E28AE"/>
    <w:lvl w:ilvl="0" w:tplc="F7B8101E">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9FB76B1"/>
    <w:multiLevelType w:val="multilevel"/>
    <w:tmpl w:val="6FE2A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60119"/>
    <w:multiLevelType w:val="multilevel"/>
    <w:tmpl w:val="907C7A8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510F9"/>
    <w:multiLevelType w:val="hybridMultilevel"/>
    <w:tmpl w:val="2842AE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A9B22A3"/>
    <w:multiLevelType w:val="hybridMultilevel"/>
    <w:tmpl w:val="E66658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16EBB"/>
    <w:multiLevelType w:val="multilevel"/>
    <w:tmpl w:val="78B2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B5D19"/>
    <w:multiLevelType w:val="multilevel"/>
    <w:tmpl w:val="8D34A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76D82"/>
    <w:multiLevelType w:val="multilevel"/>
    <w:tmpl w:val="86EEDFE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073"/>
        </w:tabs>
        <w:ind w:left="2073" w:hanging="360"/>
      </w:pPr>
      <w:rPr>
        <w:rFonts w:ascii="Courier New" w:hAnsi="Courier New" w:cs="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6" w15:restartNumberingAfterBreak="0">
    <w:nsid w:val="718D7821"/>
    <w:multiLevelType w:val="multilevel"/>
    <w:tmpl w:val="C1E4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74789"/>
    <w:multiLevelType w:val="hybridMultilevel"/>
    <w:tmpl w:val="0B9A8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BE74A0"/>
    <w:multiLevelType w:val="multilevel"/>
    <w:tmpl w:val="EC507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26"/>
  </w:num>
  <w:num w:numId="14">
    <w:abstractNumId w:val="25"/>
  </w:num>
  <w:num w:numId="15">
    <w:abstractNumId w:val="23"/>
  </w:num>
  <w:num w:numId="16">
    <w:abstractNumId w:val="19"/>
  </w:num>
  <w:num w:numId="17">
    <w:abstractNumId w:val="16"/>
  </w:num>
  <w:num w:numId="18">
    <w:abstractNumId w:val="12"/>
  </w:num>
  <w:num w:numId="19">
    <w:abstractNumId w:val="10"/>
  </w:num>
  <w:num w:numId="20">
    <w:abstractNumId w:val="17"/>
  </w:num>
  <w:num w:numId="21">
    <w:abstractNumId w:val="14"/>
  </w:num>
  <w:num w:numId="22">
    <w:abstractNumId w:val="24"/>
  </w:num>
  <w:num w:numId="23">
    <w:abstractNumId w:val="20"/>
  </w:num>
  <w:num w:numId="24">
    <w:abstractNumId w:val="18"/>
  </w:num>
  <w:num w:numId="25">
    <w:abstractNumId w:val="11"/>
  </w:num>
  <w:num w:numId="26">
    <w:abstractNumId w:val="27"/>
  </w:num>
  <w:num w:numId="27">
    <w:abstractNumId w:val="22"/>
  </w:num>
  <w:num w:numId="28">
    <w:abstractNumId w:val="1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60"/>
    <w:rsid w:val="0000299C"/>
    <w:rsid w:val="0001052C"/>
    <w:rsid w:val="000107E9"/>
    <w:rsid w:val="00025CB8"/>
    <w:rsid w:val="0002657C"/>
    <w:rsid w:val="00026BEB"/>
    <w:rsid w:val="00037A53"/>
    <w:rsid w:val="0006493D"/>
    <w:rsid w:val="00076D3B"/>
    <w:rsid w:val="000834B1"/>
    <w:rsid w:val="0009508B"/>
    <w:rsid w:val="000B2EC3"/>
    <w:rsid w:val="000B65A1"/>
    <w:rsid w:val="000E32E4"/>
    <w:rsid w:val="000F3BA2"/>
    <w:rsid w:val="00136904"/>
    <w:rsid w:val="00163B54"/>
    <w:rsid w:val="00163E0A"/>
    <w:rsid w:val="00191D57"/>
    <w:rsid w:val="001A25AE"/>
    <w:rsid w:val="001A2DC6"/>
    <w:rsid w:val="001A524A"/>
    <w:rsid w:val="001B62EF"/>
    <w:rsid w:val="001C3913"/>
    <w:rsid w:val="001E4C68"/>
    <w:rsid w:val="00221495"/>
    <w:rsid w:val="002300AC"/>
    <w:rsid w:val="00237A8F"/>
    <w:rsid w:val="00237BC7"/>
    <w:rsid w:val="00241B3A"/>
    <w:rsid w:val="00244596"/>
    <w:rsid w:val="00245CDA"/>
    <w:rsid w:val="00261DD6"/>
    <w:rsid w:val="00263E00"/>
    <w:rsid w:val="0027105F"/>
    <w:rsid w:val="0027545B"/>
    <w:rsid w:val="00276323"/>
    <w:rsid w:val="002861E2"/>
    <w:rsid w:val="002B57BF"/>
    <w:rsid w:val="002C1258"/>
    <w:rsid w:val="002C66AF"/>
    <w:rsid w:val="002D3954"/>
    <w:rsid w:val="002E14EA"/>
    <w:rsid w:val="002E201E"/>
    <w:rsid w:val="002F5322"/>
    <w:rsid w:val="002F65AF"/>
    <w:rsid w:val="00304F04"/>
    <w:rsid w:val="00307893"/>
    <w:rsid w:val="003219AC"/>
    <w:rsid w:val="0033280E"/>
    <w:rsid w:val="0033701F"/>
    <w:rsid w:val="00346E97"/>
    <w:rsid w:val="00350000"/>
    <w:rsid w:val="003507CC"/>
    <w:rsid w:val="0038442D"/>
    <w:rsid w:val="003B1EAC"/>
    <w:rsid w:val="003E1438"/>
    <w:rsid w:val="003E21AC"/>
    <w:rsid w:val="003F4771"/>
    <w:rsid w:val="00400592"/>
    <w:rsid w:val="00402E42"/>
    <w:rsid w:val="00407ECA"/>
    <w:rsid w:val="004111E9"/>
    <w:rsid w:val="004263A3"/>
    <w:rsid w:val="0043355A"/>
    <w:rsid w:val="00435E92"/>
    <w:rsid w:val="00436B60"/>
    <w:rsid w:val="00452BA6"/>
    <w:rsid w:val="00456597"/>
    <w:rsid w:val="004678CE"/>
    <w:rsid w:val="00484253"/>
    <w:rsid w:val="00492759"/>
    <w:rsid w:val="004D3E19"/>
    <w:rsid w:val="00511E0A"/>
    <w:rsid w:val="00523023"/>
    <w:rsid w:val="0053026C"/>
    <w:rsid w:val="005642F2"/>
    <w:rsid w:val="0057207B"/>
    <w:rsid w:val="0057794A"/>
    <w:rsid w:val="005841D7"/>
    <w:rsid w:val="00585806"/>
    <w:rsid w:val="00585CFE"/>
    <w:rsid w:val="005C4223"/>
    <w:rsid w:val="005D0228"/>
    <w:rsid w:val="005E38A3"/>
    <w:rsid w:val="005F1934"/>
    <w:rsid w:val="00602C92"/>
    <w:rsid w:val="00612A48"/>
    <w:rsid w:val="00613F97"/>
    <w:rsid w:val="00631172"/>
    <w:rsid w:val="006377C2"/>
    <w:rsid w:val="00651E09"/>
    <w:rsid w:val="006658C1"/>
    <w:rsid w:val="006709E4"/>
    <w:rsid w:val="00670FA2"/>
    <w:rsid w:val="0069653D"/>
    <w:rsid w:val="006B0076"/>
    <w:rsid w:val="006C2852"/>
    <w:rsid w:val="006C2F68"/>
    <w:rsid w:val="006C7F6D"/>
    <w:rsid w:val="006D17EF"/>
    <w:rsid w:val="006D4B5A"/>
    <w:rsid w:val="006D4DA1"/>
    <w:rsid w:val="006D6360"/>
    <w:rsid w:val="006E1767"/>
    <w:rsid w:val="006F5CFE"/>
    <w:rsid w:val="00723B30"/>
    <w:rsid w:val="007252F9"/>
    <w:rsid w:val="00736531"/>
    <w:rsid w:val="00760073"/>
    <w:rsid w:val="007629D7"/>
    <w:rsid w:val="00765229"/>
    <w:rsid w:val="00775FB2"/>
    <w:rsid w:val="007767B9"/>
    <w:rsid w:val="00783924"/>
    <w:rsid w:val="00792FAA"/>
    <w:rsid w:val="007A0644"/>
    <w:rsid w:val="007A7619"/>
    <w:rsid w:val="007B2AA7"/>
    <w:rsid w:val="007C04FA"/>
    <w:rsid w:val="007D73B5"/>
    <w:rsid w:val="007D7AC4"/>
    <w:rsid w:val="007F08C0"/>
    <w:rsid w:val="00805DE1"/>
    <w:rsid w:val="00817D29"/>
    <w:rsid w:val="00822068"/>
    <w:rsid w:val="008331B5"/>
    <w:rsid w:val="00850038"/>
    <w:rsid w:val="0088639D"/>
    <w:rsid w:val="00887FD5"/>
    <w:rsid w:val="0089518E"/>
    <w:rsid w:val="008B4342"/>
    <w:rsid w:val="008C654E"/>
    <w:rsid w:val="008C7A8F"/>
    <w:rsid w:val="008E7FDB"/>
    <w:rsid w:val="009046FE"/>
    <w:rsid w:val="00907CB3"/>
    <w:rsid w:val="009113BE"/>
    <w:rsid w:val="0092552F"/>
    <w:rsid w:val="00941964"/>
    <w:rsid w:val="00953DBE"/>
    <w:rsid w:val="00955703"/>
    <w:rsid w:val="00956813"/>
    <w:rsid w:val="00960D9F"/>
    <w:rsid w:val="00975684"/>
    <w:rsid w:val="00975726"/>
    <w:rsid w:val="00991FDD"/>
    <w:rsid w:val="009A0EF0"/>
    <w:rsid w:val="009A10BD"/>
    <w:rsid w:val="009A2EDA"/>
    <w:rsid w:val="009A4C2D"/>
    <w:rsid w:val="009A638D"/>
    <w:rsid w:val="009C63C8"/>
    <w:rsid w:val="009D2A87"/>
    <w:rsid w:val="009D7BB6"/>
    <w:rsid w:val="009E153D"/>
    <w:rsid w:val="009E60D8"/>
    <w:rsid w:val="009F2945"/>
    <w:rsid w:val="009F470B"/>
    <w:rsid w:val="00A11AC5"/>
    <w:rsid w:val="00A16758"/>
    <w:rsid w:val="00A25C88"/>
    <w:rsid w:val="00A51E16"/>
    <w:rsid w:val="00A6624F"/>
    <w:rsid w:val="00A707D1"/>
    <w:rsid w:val="00A74053"/>
    <w:rsid w:val="00A85BA1"/>
    <w:rsid w:val="00AA1EE3"/>
    <w:rsid w:val="00AB7CDB"/>
    <w:rsid w:val="00AC56D0"/>
    <w:rsid w:val="00AD321F"/>
    <w:rsid w:val="00AE5300"/>
    <w:rsid w:val="00B03737"/>
    <w:rsid w:val="00B0745B"/>
    <w:rsid w:val="00B103F9"/>
    <w:rsid w:val="00B33EDE"/>
    <w:rsid w:val="00B526AB"/>
    <w:rsid w:val="00B61730"/>
    <w:rsid w:val="00B80181"/>
    <w:rsid w:val="00B81FA6"/>
    <w:rsid w:val="00B82084"/>
    <w:rsid w:val="00BC67B0"/>
    <w:rsid w:val="00BE3715"/>
    <w:rsid w:val="00BE64EF"/>
    <w:rsid w:val="00BF3D9C"/>
    <w:rsid w:val="00BF5B60"/>
    <w:rsid w:val="00C014AE"/>
    <w:rsid w:val="00C234AB"/>
    <w:rsid w:val="00C34897"/>
    <w:rsid w:val="00C543FB"/>
    <w:rsid w:val="00C769C1"/>
    <w:rsid w:val="00CB1F3E"/>
    <w:rsid w:val="00CB2680"/>
    <w:rsid w:val="00CB2B32"/>
    <w:rsid w:val="00CC175F"/>
    <w:rsid w:val="00CC7875"/>
    <w:rsid w:val="00CE72B3"/>
    <w:rsid w:val="00D02AED"/>
    <w:rsid w:val="00D14E28"/>
    <w:rsid w:val="00D15CCD"/>
    <w:rsid w:val="00D17017"/>
    <w:rsid w:val="00D31A5C"/>
    <w:rsid w:val="00D57FC2"/>
    <w:rsid w:val="00D617FD"/>
    <w:rsid w:val="00D87BC8"/>
    <w:rsid w:val="00DC1757"/>
    <w:rsid w:val="00DE4E12"/>
    <w:rsid w:val="00E31A39"/>
    <w:rsid w:val="00E447DB"/>
    <w:rsid w:val="00E51B84"/>
    <w:rsid w:val="00E72774"/>
    <w:rsid w:val="00EA055A"/>
    <w:rsid w:val="00EC1239"/>
    <w:rsid w:val="00ED17D8"/>
    <w:rsid w:val="00ED7D96"/>
    <w:rsid w:val="00EE717E"/>
    <w:rsid w:val="00EF0383"/>
    <w:rsid w:val="00EF5136"/>
    <w:rsid w:val="00F02684"/>
    <w:rsid w:val="00F11C75"/>
    <w:rsid w:val="00F2393B"/>
    <w:rsid w:val="00F25D01"/>
    <w:rsid w:val="00F25F29"/>
    <w:rsid w:val="00F72F83"/>
    <w:rsid w:val="00F808AD"/>
    <w:rsid w:val="00FB7A45"/>
    <w:rsid w:val="00FC235F"/>
    <w:rsid w:val="00FC70DE"/>
    <w:rsid w:val="00FD5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5096EE2"/>
  <w15:docId w15:val="{C17C7371-34CA-4132-AC21-DD06268F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2B3"/>
    <w:pPr>
      <w:spacing w:after="120" w:line="240" w:lineRule="auto"/>
    </w:pPr>
    <w:rPr>
      <w:spacing w:val="-2"/>
      <w:sz w:val="20"/>
      <w:szCs w:val="20"/>
    </w:rPr>
  </w:style>
  <w:style w:type="paragraph" w:styleId="Heading1">
    <w:name w:val="heading 1"/>
    <w:basedOn w:val="Normal"/>
    <w:next w:val="Normal"/>
    <w:link w:val="Heading1Char"/>
    <w:uiPriority w:val="9"/>
    <w:qFormat/>
    <w:rsid w:val="00B81FA6"/>
    <w:pPr>
      <w:keepNext/>
      <w:keepLines/>
      <w:spacing w:before="360" w:after="240"/>
      <w:outlineLvl w:val="0"/>
    </w:pPr>
    <w:rPr>
      <w:rFonts w:ascii="Arial" w:eastAsiaTheme="majorEastAsia" w:hAnsi="Arial" w:cstheme="majorBidi"/>
      <w:b/>
      <w:bCs/>
      <w:color w:val="004059"/>
      <w:sz w:val="28"/>
      <w:szCs w:val="28"/>
    </w:rPr>
  </w:style>
  <w:style w:type="paragraph" w:styleId="Heading2">
    <w:name w:val="heading 2"/>
    <w:basedOn w:val="Normal"/>
    <w:next w:val="ListParagraph"/>
    <w:link w:val="Heading2Char"/>
    <w:uiPriority w:val="9"/>
    <w:unhideWhenUsed/>
    <w:qFormat/>
    <w:rsid w:val="00B81FA6"/>
    <w:pPr>
      <w:keepNext/>
      <w:keepLines/>
      <w:spacing w:before="200" w:after="0"/>
      <w:outlineLvl w:val="1"/>
    </w:pPr>
    <w:rPr>
      <w:rFonts w:ascii="Arial" w:eastAsiaTheme="majorEastAsia" w:hAnsi="Arial" w:cstheme="majorBidi"/>
      <w:b/>
      <w:bCs/>
      <w:color w:val="005677"/>
      <w:szCs w:val="26"/>
    </w:rPr>
  </w:style>
  <w:style w:type="paragraph" w:styleId="Heading3">
    <w:name w:val="heading 3"/>
    <w:basedOn w:val="Normal"/>
    <w:next w:val="Normal"/>
    <w:link w:val="Heading3Char"/>
    <w:uiPriority w:val="9"/>
    <w:unhideWhenUsed/>
    <w:qFormat/>
    <w:rsid w:val="00B81FA6"/>
    <w:pPr>
      <w:keepNext/>
      <w:keepLines/>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822068"/>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822068"/>
    <w:pPr>
      <w:keepNext/>
      <w:keepLines/>
      <w:spacing w:before="200" w:after="0"/>
      <w:outlineLvl w:val="4"/>
    </w:pPr>
    <w:rPr>
      <w:rFonts w:asciiTheme="majorHAnsi" w:eastAsiaTheme="majorEastAsia" w:hAnsiTheme="majorHAnsi" w:cstheme="majorBidi"/>
      <w:color w:val="002A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26"/>
    <w:pPr>
      <w:spacing w:after="0" w:line="240" w:lineRule="auto"/>
    </w:pPr>
  </w:style>
  <w:style w:type="character" w:customStyle="1" w:styleId="Heading1Char">
    <w:name w:val="Heading 1 Char"/>
    <w:basedOn w:val="DefaultParagraphFont"/>
    <w:link w:val="Heading1"/>
    <w:uiPriority w:val="9"/>
    <w:rsid w:val="00B81FA6"/>
    <w:rPr>
      <w:rFonts w:ascii="Arial" w:eastAsiaTheme="majorEastAsia" w:hAnsi="Arial" w:cstheme="majorBidi"/>
      <w:b/>
      <w:bCs/>
      <w:color w:val="004059"/>
      <w:spacing w:val="-2"/>
      <w:sz w:val="28"/>
      <w:szCs w:val="28"/>
    </w:rPr>
  </w:style>
  <w:style w:type="character" w:customStyle="1" w:styleId="Heading2Char">
    <w:name w:val="Heading 2 Char"/>
    <w:basedOn w:val="DefaultParagraphFont"/>
    <w:link w:val="Heading2"/>
    <w:uiPriority w:val="9"/>
    <w:rsid w:val="00B81FA6"/>
    <w:rPr>
      <w:rFonts w:ascii="Arial" w:eastAsiaTheme="majorEastAsia" w:hAnsi="Arial" w:cstheme="majorBidi"/>
      <w:b/>
      <w:bCs/>
      <w:color w:val="005677"/>
      <w:spacing w:val="-2"/>
      <w:sz w:val="20"/>
      <w:szCs w:val="26"/>
    </w:rPr>
  </w:style>
  <w:style w:type="paragraph" w:styleId="Title">
    <w:name w:val="Title"/>
    <w:basedOn w:val="Normal"/>
    <w:next w:val="Normal"/>
    <w:link w:val="TitleChar"/>
    <w:uiPriority w:val="10"/>
    <w:qFormat/>
    <w:rsid w:val="00FC70DE"/>
    <w:pPr>
      <w:spacing w:before="4480" w:after="480"/>
      <w:contextualSpacing/>
    </w:pPr>
    <w:rPr>
      <w:rFonts w:asciiTheme="majorHAnsi" w:eastAsiaTheme="majorEastAsia" w:hAnsiTheme="majorHAnsi" w:cstheme="majorBidi"/>
      <w:b/>
      <w:color w:val="2C2C2D" w:themeColor="text2" w:themeShade="80"/>
      <w:spacing w:val="5"/>
      <w:kern w:val="28"/>
      <w:sz w:val="64"/>
      <w:szCs w:val="52"/>
    </w:rPr>
  </w:style>
  <w:style w:type="character" w:customStyle="1" w:styleId="TitleChar">
    <w:name w:val="Title Char"/>
    <w:basedOn w:val="DefaultParagraphFont"/>
    <w:link w:val="Title"/>
    <w:uiPriority w:val="10"/>
    <w:rsid w:val="00FC70DE"/>
    <w:rPr>
      <w:rFonts w:asciiTheme="majorHAnsi" w:eastAsiaTheme="majorEastAsia" w:hAnsiTheme="majorHAnsi" w:cstheme="majorBidi"/>
      <w:b/>
      <w:color w:val="2C2C2D" w:themeColor="text2" w:themeShade="80"/>
      <w:spacing w:val="5"/>
      <w:kern w:val="28"/>
      <w:sz w:val="64"/>
      <w:szCs w:val="52"/>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B81FA6"/>
    <w:rPr>
      <w:rFonts w:ascii="Arial" w:eastAsiaTheme="majorEastAsia" w:hAnsi="Arial" w:cstheme="majorBidi"/>
      <w:b/>
      <w:bCs/>
      <w:color w:val="000000" w:themeColor="text1"/>
      <w:spacing w:val="-2"/>
      <w:sz w:val="20"/>
      <w:szCs w:val="20"/>
    </w:rPr>
  </w:style>
  <w:style w:type="character" w:customStyle="1" w:styleId="Heading4Char">
    <w:name w:val="Heading 4 Char"/>
    <w:basedOn w:val="DefaultParagraphFont"/>
    <w:link w:val="Heading4"/>
    <w:uiPriority w:val="9"/>
    <w:rsid w:val="00822068"/>
    <w:rPr>
      <w:rFonts w:asciiTheme="majorHAnsi" w:eastAsiaTheme="majorEastAsia" w:hAnsiTheme="majorHAnsi" w:cstheme="majorBidi"/>
      <w:b/>
      <w:bCs/>
      <w:i/>
      <w:iCs/>
      <w:color w:val="005677" w:themeColor="accent1"/>
      <w:sz w:val="20"/>
    </w:rPr>
  </w:style>
  <w:style w:type="character" w:customStyle="1" w:styleId="Heading5Char">
    <w:name w:val="Heading 5 Char"/>
    <w:basedOn w:val="DefaultParagraphFont"/>
    <w:link w:val="Heading5"/>
    <w:uiPriority w:val="9"/>
    <w:rsid w:val="00822068"/>
    <w:rPr>
      <w:rFonts w:asciiTheme="majorHAnsi" w:eastAsiaTheme="majorEastAsia" w:hAnsiTheme="majorHAnsi" w:cstheme="majorBidi"/>
      <w:color w:val="002A3B" w:themeColor="accent1" w:themeShade="7F"/>
      <w:sz w:val="20"/>
    </w:rPr>
  </w:style>
  <w:style w:type="table" w:styleId="TableGrid">
    <w:name w:val="Table Grid"/>
    <w:basedOn w:val="TableNormal"/>
    <w:uiPriority w:val="59"/>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spacing w:before="0"/>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2F65AF"/>
    <w:pPr>
      <w:numPr>
        <w:numId w:val="2"/>
      </w:numPr>
      <w:contextualSpacing/>
    </w:pPr>
  </w:style>
  <w:style w:type="paragraph" w:styleId="Quote">
    <w:name w:val="Quote"/>
    <w:basedOn w:val="Normal"/>
    <w:next w:val="Normal"/>
    <w:link w:val="QuoteChar"/>
    <w:uiPriority w:val="29"/>
    <w:qFormat/>
    <w:rsid w:val="009D7BB6"/>
    <w:pPr>
      <w:pBdr>
        <w:top w:val="single" w:sz="4" w:space="1"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9D7BB6"/>
    <w:rPr>
      <w:i/>
      <w:iCs/>
      <w:color w:val="005677" w:themeColor="accent1"/>
      <w:sz w:val="24"/>
    </w:rPr>
  </w:style>
  <w:style w:type="character" w:styleId="SubtleEmphasis">
    <w:name w:val="Subtle Emphasis"/>
    <w:basedOn w:val="DefaultParagraphFont"/>
    <w:uiPriority w:val="19"/>
    <w:rsid w:val="008C7A8F"/>
    <w:rPr>
      <w:rFonts w:ascii="Georgia" w:hAnsi="Georgia"/>
      <w:b w:val="0"/>
      <w:i/>
      <w:iCs/>
      <w:color w:val="808080" w:themeColor="text1" w:themeTint="7F"/>
      <w:sz w:val="28"/>
    </w:rPr>
  </w:style>
  <w:style w:type="paragraph" w:styleId="Caption">
    <w:name w:val="caption"/>
    <w:basedOn w:val="Normal"/>
    <w:next w:val="Normal"/>
    <w:uiPriority w:val="35"/>
    <w:unhideWhenUsed/>
    <w:qFormat/>
    <w:rsid w:val="00B526AB"/>
    <w:pPr>
      <w:spacing w:after="360"/>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237A8F"/>
    <w:pPr>
      <w:tabs>
        <w:tab w:val="center" w:pos="4320"/>
        <w:tab w:val="right" w:pos="8640"/>
      </w:tabs>
      <w:spacing w:after="0"/>
    </w:pPr>
    <w:rPr>
      <w:sz w:val="16"/>
    </w:rPr>
  </w:style>
  <w:style w:type="character" w:customStyle="1" w:styleId="HeaderChar">
    <w:name w:val="Header Char"/>
    <w:basedOn w:val="DefaultParagraphFont"/>
    <w:link w:val="Header"/>
    <w:uiPriority w:val="99"/>
    <w:rsid w:val="00237A8F"/>
    <w:rPr>
      <w:sz w:val="16"/>
    </w:rPr>
  </w:style>
  <w:style w:type="paragraph" w:styleId="Footer">
    <w:name w:val="footer"/>
    <w:basedOn w:val="Normal"/>
    <w:link w:val="FooterChar"/>
    <w:uiPriority w:val="99"/>
    <w:unhideWhenUsed/>
    <w:rsid w:val="007B2AA7"/>
    <w:pPr>
      <w:tabs>
        <w:tab w:val="left" w:pos="3969"/>
        <w:tab w:val="left" w:pos="6804"/>
      </w:tabs>
      <w:spacing w:after="0"/>
    </w:pPr>
    <w:rPr>
      <w:sz w:val="16"/>
    </w:rPr>
  </w:style>
  <w:style w:type="character" w:customStyle="1" w:styleId="FooterChar">
    <w:name w:val="Footer Char"/>
    <w:basedOn w:val="DefaultParagraphFont"/>
    <w:link w:val="Footer"/>
    <w:uiPriority w:val="99"/>
    <w:rsid w:val="007B2AA7"/>
    <w:rPr>
      <w:spacing w:val="-2"/>
      <w:sz w:val="16"/>
      <w:szCs w:val="20"/>
    </w:rPr>
  </w:style>
  <w:style w:type="character" w:styleId="PageNumber">
    <w:name w:val="page number"/>
    <w:basedOn w:val="DefaultParagraphFont"/>
    <w:uiPriority w:val="99"/>
    <w:semiHidden/>
    <w:unhideWhenUsed/>
    <w:rsid w:val="006C2F68"/>
  </w:style>
  <w:style w:type="paragraph" w:styleId="ListParagraph">
    <w:name w:val="List Paragraph"/>
    <w:basedOn w:val="Normal"/>
    <w:uiPriority w:val="34"/>
    <w:qFormat/>
    <w:rsid w:val="009E60D8"/>
    <w:pPr>
      <w:ind w:left="284" w:hanging="284"/>
      <w:contextualSpacing/>
    </w:pPr>
  </w:style>
  <w:style w:type="character" w:styleId="FollowedHyperlink">
    <w:name w:val="FollowedHyperlink"/>
    <w:basedOn w:val="DefaultParagraphFont"/>
    <w:uiPriority w:val="99"/>
    <w:semiHidden/>
    <w:unhideWhenUsed/>
    <w:rsid w:val="007B2AA7"/>
    <w:rPr>
      <w:color w:val="C973AF" w:themeColor="followedHyperlink"/>
      <w:u w:val="single"/>
    </w:rPr>
  </w:style>
  <w:style w:type="table" w:styleId="LightShading-Accent1">
    <w:name w:val="Light Shading Accent 1"/>
    <w:basedOn w:val="TableNormal"/>
    <w:uiPriority w:val="60"/>
    <w:rsid w:val="007B2AA7"/>
    <w:pPr>
      <w:spacing w:after="0" w:line="240" w:lineRule="auto"/>
    </w:pPr>
    <w:rPr>
      <w:rFonts w:eastAsiaTheme="minorEastAsia"/>
      <w:color w:val="004059" w:themeColor="accent1" w:themeShade="BF"/>
      <w:lang w:val="en-US" w:eastAsia="zh-TW"/>
    </w:rPr>
    <w:tblPr>
      <w:tblStyleRowBandSize w:val="1"/>
      <w:tblStyleColBandSize w:val="1"/>
      <w:tblBorders>
        <w:top w:val="single" w:sz="8" w:space="0" w:color="005677" w:themeColor="accent1"/>
        <w:bottom w:val="single" w:sz="8" w:space="0" w:color="005677" w:themeColor="accent1"/>
      </w:tblBorders>
    </w:tblPr>
    <w:tblStylePr w:type="firstRow">
      <w:pPr>
        <w:spacing w:before="0" w:after="0" w:line="240" w:lineRule="auto"/>
      </w:pPr>
      <w:rPr>
        <w:b/>
        <w:bCs/>
      </w:rPr>
      <w:tblPr/>
      <w:tcPr>
        <w:tcBorders>
          <w:top w:val="single" w:sz="8" w:space="0" w:color="005677" w:themeColor="accent1"/>
          <w:left w:val="nil"/>
          <w:bottom w:val="single" w:sz="8" w:space="0" w:color="005677" w:themeColor="accent1"/>
          <w:right w:val="nil"/>
          <w:insideH w:val="nil"/>
          <w:insideV w:val="nil"/>
        </w:tcBorders>
      </w:tcPr>
    </w:tblStylePr>
    <w:tblStylePr w:type="lastRow">
      <w:pPr>
        <w:spacing w:before="0" w:after="0" w:line="240" w:lineRule="auto"/>
      </w:pPr>
      <w:rPr>
        <w:b/>
        <w:bCs/>
      </w:rPr>
      <w:tblPr/>
      <w:tcPr>
        <w:tcBorders>
          <w:top w:val="single" w:sz="8" w:space="0" w:color="005677" w:themeColor="accent1"/>
          <w:left w:val="nil"/>
          <w:bottom w:val="single" w:sz="8" w:space="0" w:color="0056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E4FF" w:themeFill="accent1" w:themeFillTint="3F"/>
      </w:tcPr>
    </w:tblStylePr>
    <w:tblStylePr w:type="band1Horz">
      <w:tblPr/>
      <w:tcPr>
        <w:tcBorders>
          <w:left w:val="nil"/>
          <w:right w:val="nil"/>
          <w:insideH w:val="nil"/>
          <w:insideV w:val="nil"/>
        </w:tcBorders>
        <w:shd w:val="clear" w:color="auto" w:fill="9EE4FF" w:themeFill="accent1" w:themeFillTint="3F"/>
      </w:tcPr>
    </w:tblStylePr>
  </w:style>
  <w:style w:type="character" w:styleId="CommentReference">
    <w:name w:val="annotation reference"/>
    <w:basedOn w:val="DefaultParagraphFont"/>
    <w:uiPriority w:val="99"/>
    <w:semiHidden/>
    <w:unhideWhenUsed/>
    <w:rsid w:val="003B1EAC"/>
    <w:rPr>
      <w:sz w:val="16"/>
      <w:szCs w:val="16"/>
    </w:rPr>
  </w:style>
  <w:style w:type="paragraph" w:styleId="CommentText">
    <w:name w:val="annotation text"/>
    <w:basedOn w:val="Normal"/>
    <w:link w:val="CommentTextChar"/>
    <w:uiPriority w:val="99"/>
    <w:unhideWhenUsed/>
    <w:rsid w:val="003B1EAC"/>
  </w:style>
  <w:style w:type="character" w:customStyle="1" w:styleId="CommentTextChar">
    <w:name w:val="Comment Text Char"/>
    <w:basedOn w:val="DefaultParagraphFont"/>
    <w:link w:val="CommentText"/>
    <w:uiPriority w:val="99"/>
    <w:rsid w:val="003B1EAC"/>
    <w:rPr>
      <w:spacing w:val="-2"/>
      <w:sz w:val="20"/>
      <w:szCs w:val="20"/>
    </w:rPr>
  </w:style>
  <w:style w:type="paragraph" w:styleId="CommentSubject">
    <w:name w:val="annotation subject"/>
    <w:basedOn w:val="CommentText"/>
    <w:next w:val="CommentText"/>
    <w:link w:val="CommentSubjectChar"/>
    <w:uiPriority w:val="99"/>
    <w:semiHidden/>
    <w:unhideWhenUsed/>
    <w:rsid w:val="003B1EAC"/>
    <w:rPr>
      <w:b/>
      <w:bCs/>
    </w:rPr>
  </w:style>
  <w:style w:type="character" w:customStyle="1" w:styleId="CommentSubjectChar">
    <w:name w:val="Comment Subject Char"/>
    <w:basedOn w:val="CommentTextChar"/>
    <w:link w:val="CommentSubject"/>
    <w:uiPriority w:val="99"/>
    <w:semiHidden/>
    <w:rsid w:val="003B1EAC"/>
    <w:rPr>
      <w:b/>
      <w:bCs/>
      <w:spacing w:val="-2"/>
      <w:sz w:val="20"/>
      <w:szCs w:val="20"/>
    </w:rPr>
  </w:style>
  <w:style w:type="paragraph" w:styleId="NormalWeb">
    <w:name w:val="Normal (Web)"/>
    <w:basedOn w:val="Normal"/>
    <w:uiPriority w:val="99"/>
    <w:semiHidden/>
    <w:unhideWhenUsed/>
    <w:rsid w:val="00D31A5C"/>
    <w:rPr>
      <w:rFonts w:ascii="Times New Roman" w:hAnsi="Times New Roman" w:cs="Times New Roman"/>
      <w:sz w:val="24"/>
      <w:szCs w:val="24"/>
    </w:rPr>
  </w:style>
  <w:style w:type="paragraph" w:styleId="Revision">
    <w:name w:val="Revision"/>
    <w:hidden/>
    <w:uiPriority w:val="99"/>
    <w:semiHidden/>
    <w:rsid w:val="00E31A39"/>
    <w:pPr>
      <w:spacing w:after="0" w:line="240" w:lineRule="auto"/>
    </w:pPr>
    <w:rPr>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449">
      <w:bodyDiv w:val="1"/>
      <w:marLeft w:val="0"/>
      <w:marRight w:val="0"/>
      <w:marTop w:val="0"/>
      <w:marBottom w:val="0"/>
      <w:divBdr>
        <w:top w:val="none" w:sz="0" w:space="0" w:color="auto"/>
        <w:left w:val="none" w:sz="0" w:space="0" w:color="auto"/>
        <w:bottom w:val="none" w:sz="0" w:space="0" w:color="auto"/>
        <w:right w:val="none" w:sz="0" w:space="0" w:color="auto"/>
      </w:divBdr>
    </w:div>
    <w:div w:id="731583746">
      <w:bodyDiv w:val="1"/>
      <w:marLeft w:val="0"/>
      <w:marRight w:val="0"/>
      <w:marTop w:val="0"/>
      <w:marBottom w:val="0"/>
      <w:divBdr>
        <w:top w:val="none" w:sz="0" w:space="0" w:color="auto"/>
        <w:left w:val="none" w:sz="0" w:space="0" w:color="auto"/>
        <w:bottom w:val="none" w:sz="0" w:space="0" w:color="auto"/>
        <w:right w:val="none" w:sz="0" w:space="0" w:color="auto"/>
      </w:divBdr>
    </w:div>
    <w:div w:id="858929082">
      <w:bodyDiv w:val="1"/>
      <w:marLeft w:val="0"/>
      <w:marRight w:val="0"/>
      <w:marTop w:val="0"/>
      <w:marBottom w:val="0"/>
      <w:divBdr>
        <w:top w:val="none" w:sz="0" w:space="0" w:color="auto"/>
        <w:left w:val="none" w:sz="0" w:space="0" w:color="auto"/>
        <w:bottom w:val="none" w:sz="0" w:space="0" w:color="auto"/>
        <w:right w:val="none" w:sz="0" w:space="0" w:color="auto"/>
      </w:divBdr>
    </w:div>
    <w:div w:id="892620972">
      <w:bodyDiv w:val="1"/>
      <w:marLeft w:val="0"/>
      <w:marRight w:val="0"/>
      <w:marTop w:val="0"/>
      <w:marBottom w:val="0"/>
      <w:divBdr>
        <w:top w:val="none" w:sz="0" w:space="0" w:color="auto"/>
        <w:left w:val="none" w:sz="0" w:space="0" w:color="auto"/>
        <w:bottom w:val="none" w:sz="0" w:space="0" w:color="auto"/>
        <w:right w:val="none" w:sz="0" w:space="0" w:color="auto"/>
      </w:divBdr>
    </w:div>
    <w:div w:id="1158106521">
      <w:bodyDiv w:val="1"/>
      <w:marLeft w:val="0"/>
      <w:marRight w:val="0"/>
      <w:marTop w:val="0"/>
      <w:marBottom w:val="0"/>
      <w:divBdr>
        <w:top w:val="none" w:sz="0" w:space="0" w:color="auto"/>
        <w:left w:val="none" w:sz="0" w:space="0" w:color="auto"/>
        <w:bottom w:val="none" w:sz="0" w:space="0" w:color="auto"/>
        <w:right w:val="none" w:sz="0" w:space="0" w:color="auto"/>
      </w:divBdr>
    </w:div>
    <w:div w:id="1555778223">
      <w:bodyDiv w:val="1"/>
      <w:marLeft w:val="0"/>
      <w:marRight w:val="0"/>
      <w:marTop w:val="0"/>
      <w:marBottom w:val="0"/>
      <w:divBdr>
        <w:top w:val="none" w:sz="0" w:space="0" w:color="auto"/>
        <w:left w:val="none" w:sz="0" w:space="0" w:color="auto"/>
        <w:bottom w:val="none" w:sz="0" w:space="0" w:color="auto"/>
        <w:right w:val="none" w:sz="0" w:space="0" w:color="auto"/>
      </w:divBdr>
    </w:div>
    <w:div w:id="1800224612">
      <w:bodyDiv w:val="1"/>
      <w:marLeft w:val="0"/>
      <w:marRight w:val="0"/>
      <w:marTop w:val="0"/>
      <w:marBottom w:val="0"/>
      <w:divBdr>
        <w:top w:val="none" w:sz="0" w:space="0" w:color="auto"/>
        <w:left w:val="none" w:sz="0" w:space="0" w:color="auto"/>
        <w:bottom w:val="none" w:sz="0" w:space="0" w:color="auto"/>
        <w:right w:val="none" w:sz="0" w:space="0" w:color="auto"/>
      </w:divBdr>
    </w:div>
    <w:div w:id="1993900008">
      <w:bodyDiv w:val="1"/>
      <w:marLeft w:val="0"/>
      <w:marRight w:val="0"/>
      <w:marTop w:val="0"/>
      <w:marBottom w:val="0"/>
      <w:divBdr>
        <w:top w:val="none" w:sz="0" w:space="0" w:color="auto"/>
        <w:left w:val="none" w:sz="0" w:space="0" w:color="auto"/>
        <w:bottom w:val="none" w:sz="0" w:space="0" w:color="auto"/>
        <w:right w:val="none" w:sz="0" w:space="0" w:color="auto"/>
      </w:divBdr>
    </w:div>
    <w:div w:id="2110082451">
      <w:bodyDiv w:val="1"/>
      <w:marLeft w:val="0"/>
      <w:marRight w:val="0"/>
      <w:marTop w:val="0"/>
      <w:marBottom w:val="0"/>
      <w:divBdr>
        <w:top w:val="none" w:sz="0" w:space="0" w:color="auto"/>
        <w:left w:val="none" w:sz="0" w:space="0" w:color="auto"/>
        <w:bottom w:val="none" w:sz="0" w:space="0" w:color="auto"/>
        <w:right w:val="none" w:sz="0" w:space="0" w:color="auto"/>
      </w:divBdr>
      <w:divsChild>
        <w:div w:id="2048138725">
          <w:marLeft w:val="0"/>
          <w:marRight w:val="0"/>
          <w:marTop w:val="0"/>
          <w:marBottom w:val="0"/>
          <w:divBdr>
            <w:top w:val="none" w:sz="0" w:space="0" w:color="auto"/>
            <w:left w:val="none" w:sz="0" w:space="0" w:color="auto"/>
            <w:bottom w:val="none" w:sz="0" w:space="0" w:color="auto"/>
            <w:right w:val="none" w:sz="0" w:space="0" w:color="auto"/>
          </w:divBdr>
          <w:divsChild>
            <w:div w:id="540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acma.gov.au/class-licence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acma.gov.au/find-out-what-licence-you-need"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cma.gov.au/spectrum-licenc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cma.gov.au/apparatus-licences" TargetMode="External"/><Relationship Id="rId20" Type="http://schemas.openxmlformats.org/officeDocument/2006/relationships/hyperlink" Target="https://www.acma.gov.au/find-out-what-licence-you-ne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dustry.gov.au/strategies-for-the-future/astronomy/co-hosting-the-square-kilometre-array/the-australian-radio-quiet-zone-w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majorprojectshelp.business.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mpa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usiness.gov.au/mpf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contact@mpaa.gov.au"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contact@mpaa.gov.au" TargetMode="External"/><Relationship Id="rId1" Type="http://schemas.openxmlformats.org/officeDocument/2006/relationships/hyperlink" Target="http://www.business.gov.au/mp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38af007d-6d80-4dd0-9833-ef17489d7c7e</TermId>
        </TermInfo>
      </Terms>
    </pe2555c81638466f9eb614edb9ecde52>
    <TaxCatchAll xmlns="a36bd50b-1532-4c22-b385-5c082c960938">
      <Value>52</Value>
      <Value>749</Value>
      <Value>3</Value>
      <Value>471</Value>
      <Value>7</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MPAA</TermName>
          <TermId xmlns="http://schemas.microsoft.com/office/infopath/2007/PartnerControls">e3e67d11-9afd-49bc-8113-feea8f08469b</TermId>
        </TermInfo>
      </Terms>
    </adb9bed2e36e4a93af574aeb444da63e>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a36bd50b-1532-4c22-b385-5c082c960938">CVP4KWCTENUR-1616741832-280</_dlc_DocId>
    <_dlc_DocIdUrl xmlns="a36bd50b-1532-4c22-b385-5c082c960938">
      <Url>https://dochub/div/officeofnorthernaustralia/businessfunctions/majorprojects/programmemgmnt/_layouts/15/DocIdRedir.aspx?ID=CVP4KWCTENUR-1616741832-280</Url>
      <Description>CVP4KWCTENUR-1616741832-280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3" ma:contentTypeDescription="Create a new document." ma:contentTypeScope="" ma:versionID="a0dd2c024117f1c72f84498cdb49f4fc">
  <xsd:schema xmlns:xsd="http://www.w3.org/2001/XMLSchema" xmlns:xs="http://www.w3.org/2001/XMLSchema" xmlns:p="http://schemas.microsoft.com/office/2006/metadata/properties" xmlns:ns1="http://schemas.microsoft.com/sharepoint/v3" xmlns:ns2="a36bd50b-1532-4c22-b385-5c082c960938" xmlns:ns3="e950eb60-a35e-4b14-88a9-41f408f74491" targetNamespace="http://schemas.microsoft.com/office/2006/metadata/properties" ma:root="true" ma:fieldsID="a2b708221e224d29fbe8c5eaf269731a" ns1:_="" ns2:_="" ns3:_="">
    <xsd:import namespace="http://schemas.microsoft.com/sharepoint/v3"/>
    <xsd:import namespace="a36bd50b-1532-4c22-b385-5c082c960938"/>
    <xsd:import namespace="e950eb60-a35e-4b14-88a9-41f408f74491"/>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2dff2eb7-e297-4992-b865-1a47fdf64e6a}" ma:internalName="TaxCatchAll" ma:showField="CatchAllData" ma:web="e950eb60-a35e-4b14-88a9-41f408f74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bacf7d73-44f1-4bad-9de4-dfdec5c74e03"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0eb60-a35e-4b14-88a9-41f408f74491"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ACAE-A326-4F05-BC44-6B5AF6196BF0}">
  <ds:schemaRefs>
    <ds:schemaRef ds:uri="http://schemas.microsoft.com/sharepoint/v3/contenttype/forms"/>
  </ds:schemaRefs>
</ds:datastoreItem>
</file>

<file path=customXml/itemProps2.xml><?xml version="1.0" encoding="utf-8"?>
<ds:datastoreItem xmlns:ds="http://schemas.openxmlformats.org/officeDocument/2006/customXml" ds:itemID="{FC632F6D-F531-4414-942A-EAFA071FBCA0}">
  <ds:schemaRefs>
    <ds:schemaRef ds:uri="a36bd50b-1532-4c22-b385-5c082c96093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50eb60-a35e-4b14-88a9-41f408f7449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47EAEFD-26E5-4055-8F7B-00611D59DB02}"/>
</file>

<file path=customXml/itemProps4.xml><?xml version="1.0" encoding="utf-8"?>
<ds:datastoreItem xmlns:ds="http://schemas.openxmlformats.org/officeDocument/2006/customXml" ds:itemID="{793810A0-875F-4250-A07B-E91D6C298816}">
  <ds:schemaRefs>
    <ds:schemaRef ds:uri="http://schemas.microsoft.com/sharepoint/events"/>
  </ds:schemaRefs>
</ds:datastoreItem>
</file>

<file path=customXml/itemProps5.xml><?xml version="1.0" encoding="utf-8"?>
<ds:datastoreItem xmlns:ds="http://schemas.openxmlformats.org/officeDocument/2006/customXml" ds:itemID="{69BB6DF3-660B-4F4E-A01A-35D174D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MARITIME TRANSPORT AND OFFSHORE FACILITIES SECURITY ACT 2003</vt:lpstr>
    </vt:vector>
  </TitlesOfParts>
  <Company>DIISRTE</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TRANSPORT AND OFFSHORE FACILITIES SECURITY ACT 2003</dc:title>
  <dc:creator>Gunning, Paul</dc:creator>
  <cp:lastModifiedBy>Pusceddu, Anna</cp:lastModifiedBy>
  <cp:revision>6</cp:revision>
  <dcterms:created xsi:type="dcterms:W3CDTF">2021-04-22T23:42:00Z</dcterms:created>
  <dcterms:modified xsi:type="dcterms:W3CDTF">2021-09-06T05:03:00Z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0x010100896D55852D93604AA440876A3B15BB43</vt:lpwstr>
  </property>
  <property fmtid="{D5CDD505-2E9C-101B-9397-08002B2CF9AE}" pid="7" name="_dlc_DocIdItemGuid">
    <vt:lpwstr>b0b3883d-a78d-4785-bfac-13ebf1967889</vt:lpwstr>
  </property>
  <property fmtid="{D5CDD505-2E9C-101B-9397-08002B2CF9AE}" pid="8" name="DocHub_Year">
    <vt:lpwstr>749;#2019|7e451fe0-4dc6-437a-a849-bab7965a9aee</vt:lpwstr>
  </property>
  <property fmtid="{D5CDD505-2E9C-101B-9397-08002B2CF9AE}" pid="9" name="DocHub_DocumentType">
    <vt:lpwstr>52;#Fact Sheet|38af007d-6d80-4dd0-9833-ef17489d7c7e</vt:lpwstr>
  </property>
  <property fmtid="{D5CDD505-2E9C-101B-9397-08002B2CF9AE}" pid="10" name="DocHub_SecurityClassification">
    <vt:lpwstr>3;#UNCLASSIFIED|6106d03b-a1a0-4e30-9d91-d5e9fb4314f9</vt:lpwstr>
  </property>
  <property fmtid="{D5CDD505-2E9C-101B-9397-08002B2CF9AE}" pid="11" name="DocHub_Keywords">
    <vt:lpwstr>471;#MPAA|e3e67d11-9afd-49bc-8113-feea8f08469b</vt:lpwstr>
  </property>
  <property fmtid="{D5CDD505-2E9C-101B-9397-08002B2CF9AE}" pid="12" name="DocHub_WorkActivity">
    <vt:lpwstr>7;#Communication|cd41d649-1e1a-44f5-b99b-946d42ce56d6</vt:lpwstr>
  </property>
  <property fmtid="{D5CDD505-2E9C-101B-9397-08002B2CF9AE}" pid="13" name="DocHub_PDMSNumber">
    <vt:lpwstr/>
  </property>
  <property fmtid="{D5CDD505-2E9C-101B-9397-08002B2CF9AE}" pid="14" name="IconOverlay">
    <vt:lpwstr/>
  </property>
</Properties>
</file>