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2076" w14:textId="77777777" w:rsidR="00F05CA6" w:rsidRDefault="00F05CA6" w:rsidP="00B61914">
      <w:pPr>
        <w:spacing w:after="0"/>
      </w:pPr>
    </w:p>
    <w:p w14:paraId="07042077" w14:textId="7DAEFF02" w:rsidR="00B61914" w:rsidRPr="00316B01" w:rsidRDefault="009E5A3C" w:rsidP="00316B01">
      <w:pPr>
        <w:pStyle w:val="Heading1"/>
      </w:pPr>
      <w:r w:rsidRPr="00316B01">
        <w:t xml:space="preserve">THE </w:t>
      </w:r>
      <w:r w:rsidR="00273BE1" w:rsidRPr="00273BE1">
        <w:t>S</w:t>
      </w:r>
      <w:r w:rsidR="00273BE1">
        <w:t>ECURITY OF CRITICAL INFRASTRU</w:t>
      </w:r>
      <w:r w:rsidR="001174BF">
        <w:t>C</w:t>
      </w:r>
      <w:r w:rsidR="00273BE1">
        <w:t>TURE ACT 2018</w:t>
      </w:r>
      <w:r w:rsidR="00273BE1" w:rsidRPr="00273BE1">
        <w:t xml:space="preserve"> </w:t>
      </w:r>
    </w:p>
    <w:p w14:paraId="07042078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07042079" w14:textId="574AA416" w:rsidR="00B61914" w:rsidRPr="00A37E11" w:rsidRDefault="00FF1987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 xml:space="preserve">If your </w:t>
      </w:r>
      <w:r w:rsidR="0018121C">
        <w:rPr>
          <w:rFonts w:ascii="Georgia" w:hAnsi="Georgia" w:cs="Arial"/>
          <w:i/>
          <w:color w:val="808080"/>
          <w:sz w:val="28"/>
        </w:rPr>
        <w:t>project</w:t>
      </w:r>
      <w:r w:rsidR="000A7BFC">
        <w:rPr>
          <w:rFonts w:ascii="Georgia" w:hAnsi="Georgia" w:cs="Arial"/>
          <w:i/>
          <w:color w:val="808080"/>
          <w:sz w:val="28"/>
        </w:rPr>
        <w:t xml:space="preserve"> involve</w:t>
      </w:r>
      <w:r>
        <w:rPr>
          <w:rFonts w:ascii="Georgia" w:hAnsi="Georgia" w:cs="Arial"/>
          <w:i/>
          <w:color w:val="808080"/>
          <w:sz w:val="28"/>
        </w:rPr>
        <w:t>s</w:t>
      </w:r>
      <w:r w:rsidR="000A7BFC">
        <w:rPr>
          <w:rFonts w:ascii="Georgia" w:hAnsi="Georgia" w:cs="Arial"/>
          <w:i/>
          <w:color w:val="808080"/>
          <w:sz w:val="28"/>
        </w:rPr>
        <w:t xml:space="preserve"> </w:t>
      </w:r>
      <w:r w:rsidR="0018121C">
        <w:rPr>
          <w:rFonts w:ascii="Georgia" w:hAnsi="Georgia" w:cs="Arial"/>
          <w:i/>
          <w:color w:val="808080"/>
          <w:sz w:val="28"/>
        </w:rPr>
        <w:t>foreign involvement in Australia</w:t>
      </w:r>
      <w:r w:rsidR="00E64DED">
        <w:rPr>
          <w:rFonts w:ascii="Georgia" w:hAnsi="Georgia" w:cs="Arial"/>
          <w:i/>
          <w:color w:val="808080"/>
          <w:sz w:val="28"/>
        </w:rPr>
        <w:t>’s</w:t>
      </w:r>
      <w:r w:rsidR="0018121C">
        <w:rPr>
          <w:rFonts w:ascii="Georgia" w:hAnsi="Georgia" w:cs="Arial"/>
          <w:i/>
          <w:color w:val="808080"/>
          <w:sz w:val="28"/>
        </w:rPr>
        <w:t xml:space="preserve"> critical </w:t>
      </w:r>
      <w:r w:rsidR="00E64DED">
        <w:rPr>
          <w:rFonts w:ascii="Georgia" w:hAnsi="Georgia" w:cs="Arial"/>
          <w:i/>
          <w:color w:val="808080"/>
          <w:sz w:val="28"/>
        </w:rPr>
        <w:t>i</w:t>
      </w:r>
      <w:r w:rsidR="0018121C">
        <w:rPr>
          <w:rFonts w:ascii="Georgia" w:hAnsi="Georgia" w:cs="Arial"/>
          <w:i/>
          <w:color w:val="808080"/>
          <w:sz w:val="28"/>
        </w:rPr>
        <w:t xml:space="preserve">nfrastructure </w:t>
      </w:r>
      <w:r w:rsidR="0018121C" w:rsidRPr="0018121C">
        <w:rPr>
          <w:rFonts w:ascii="Georgia" w:hAnsi="Georgia" w:cs="Arial"/>
          <w:i/>
          <w:color w:val="808080"/>
          <w:sz w:val="28"/>
        </w:rPr>
        <w:t>through investment, third party contractual</w:t>
      </w:r>
      <w:r w:rsidR="00E64DED">
        <w:rPr>
          <w:rFonts w:ascii="Georgia" w:hAnsi="Georgia" w:cs="Arial"/>
          <w:i/>
          <w:color w:val="808080"/>
          <w:sz w:val="28"/>
        </w:rPr>
        <w:t xml:space="preserve"> </w:t>
      </w:r>
      <w:r w:rsidR="0018121C" w:rsidRPr="0018121C">
        <w:rPr>
          <w:rFonts w:ascii="Georgia" w:hAnsi="Georgia" w:cs="Arial"/>
          <w:i/>
          <w:color w:val="808080"/>
          <w:sz w:val="28"/>
        </w:rPr>
        <w:t>arrangements and supply chains</w:t>
      </w:r>
      <w:r w:rsidR="0018121C">
        <w:rPr>
          <w:rFonts w:ascii="Georgia" w:hAnsi="Georgia" w:cs="Arial"/>
          <w:i/>
          <w:color w:val="808080"/>
          <w:sz w:val="28"/>
        </w:rPr>
        <w:t>,</w:t>
      </w:r>
      <w:r w:rsidR="000A7BFC">
        <w:rPr>
          <w:rFonts w:ascii="Georgia" w:hAnsi="Georgia" w:cs="Arial"/>
          <w:i/>
          <w:color w:val="808080"/>
          <w:sz w:val="28"/>
        </w:rPr>
        <w:t xml:space="preserve"> </w:t>
      </w:r>
      <w:r w:rsidR="0018121C">
        <w:rPr>
          <w:rFonts w:ascii="Georgia" w:hAnsi="Georgia" w:cs="Arial"/>
          <w:i/>
          <w:color w:val="808080"/>
          <w:sz w:val="28"/>
        </w:rPr>
        <w:t>you must comply with this Act.</w:t>
      </w:r>
    </w:p>
    <w:p w14:paraId="0704207A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0704207B" w14:textId="77777777" w:rsidR="00A37E11" w:rsidRDefault="00A37E11" w:rsidP="00B619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A37E11" w:rsidSect="00B61914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1383CD" w14:textId="5477EAAA" w:rsidR="007601F5" w:rsidRDefault="00A577F3" w:rsidP="001174BF">
      <w:pPr>
        <w:pStyle w:val="Heading2"/>
        <w:spacing w:before="0" w:after="120"/>
      </w:pPr>
      <w:r w:rsidRPr="00A577F3">
        <w:t xml:space="preserve">What </w:t>
      </w:r>
      <w:r w:rsidR="0018121C">
        <w:t>approvals</w:t>
      </w:r>
      <w:r w:rsidR="00F13E62">
        <w:t xml:space="preserve"> do I need</w:t>
      </w:r>
      <w:r w:rsidRPr="00A577F3">
        <w:t>?</w:t>
      </w:r>
    </w:p>
    <w:p w14:paraId="342AFC51" w14:textId="77777777" w:rsidR="001174BF" w:rsidRDefault="007601F5" w:rsidP="001174BF">
      <w:pPr>
        <w:spacing w:after="120"/>
        <w:rPr>
          <w:rFonts w:ascii="Arial" w:hAnsi="Arial" w:cs="Arial"/>
          <w:sz w:val="20"/>
          <w:szCs w:val="20"/>
        </w:rPr>
      </w:pPr>
      <w:r w:rsidRPr="007601F5">
        <w:rPr>
          <w:rFonts w:ascii="Arial" w:hAnsi="Arial" w:cs="Arial"/>
          <w:sz w:val="20"/>
          <w:szCs w:val="20"/>
        </w:rPr>
        <w:t>Foreign involvement in Australia’s critical infrastructure, including through investment, third party contractual</w:t>
      </w:r>
      <w:r w:rsidR="00263325">
        <w:rPr>
          <w:rFonts w:ascii="Arial" w:hAnsi="Arial" w:cs="Arial"/>
          <w:sz w:val="20"/>
          <w:szCs w:val="20"/>
        </w:rPr>
        <w:t xml:space="preserve"> </w:t>
      </w:r>
      <w:r w:rsidRPr="007601F5">
        <w:rPr>
          <w:rFonts w:ascii="Arial" w:hAnsi="Arial" w:cs="Arial"/>
          <w:sz w:val="20"/>
          <w:szCs w:val="20"/>
        </w:rPr>
        <w:t>arr</w:t>
      </w:r>
      <w:bookmarkStart w:id="0" w:name="_GoBack"/>
      <w:bookmarkEnd w:id="0"/>
      <w:r w:rsidRPr="007601F5">
        <w:rPr>
          <w:rFonts w:ascii="Arial" w:hAnsi="Arial" w:cs="Arial"/>
          <w:sz w:val="20"/>
          <w:szCs w:val="20"/>
        </w:rPr>
        <w:t>angements and supply chains, is essential to ensure Australia harnesses global skills and capabilities.</w:t>
      </w:r>
      <w:r w:rsidR="00263325">
        <w:rPr>
          <w:rFonts w:ascii="Arial" w:hAnsi="Arial" w:cs="Arial"/>
          <w:sz w:val="20"/>
          <w:szCs w:val="20"/>
        </w:rPr>
        <w:t xml:space="preserve"> </w:t>
      </w:r>
    </w:p>
    <w:p w14:paraId="5CC8F84F" w14:textId="4CBEFFFA" w:rsidR="001174BF" w:rsidRDefault="001174BF" w:rsidP="001174B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definition of critical infrastructure under the Act is </w:t>
      </w:r>
      <w:hyperlink r:id="rId14" w:history="1">
        <w:r w:rsidRPr="003048E5">
          <w:rPr>
            <w:rStyle w:val="Hyperlink"/>
            <w:rFonts w:ascii="Arial" w:hAnsi="Arial" w:cs="Arial"/>
            <w:color w:val="005677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0B43349" w14:textId="24EACA1D" w:rsidR="007601F5" w:rsidRPr="007601F5" w:rsidRDefault="00C744AE" w:rsidP="001174BF">
      <w:pPr>
        <w:spacing w:after="120"/>
        <w:rPr>
          <w:rFonts w:ascii="Arial" w:hAnsi="Arial" w:cs="Arial"/>
          <w:sz w:val="20"/>
          <w:szCs w:val="20"/>
        </w:rPr>
      </w:pPr>
      <w:r w:rsidRPr="00C744AE">
        <w:rPr>
          <w:rFonts w:ascii="Arial" w:hAnsi="Arial" w:cs="Arial"/>
          <w:sz w:val="20"/>
          <w:szCs w:val="20"/>
          <w:lang w:val="en"/>
        </w:rPr>
        <w:t xml:space="preserve">The </w:t>
      </w:r>
      <w:hyperlink r:id="rId15" w:tgtFrame="_blank" w:history="1">
        <w:r w:rsidRPr="00CB568F">
          <w:rPr>
            <w:rStyle w:val="Hyperlink"/>
            <w:rFonts w:ascii="Arial" w:hAnsi="Arial" w:cs="Arial"/>
            <w:i/>
            <w:iCs/>
            <w:color w:val="005677"/>
            <w:sz w:val="20"/>
            <w:szCs w:val="20"/>
            <w:lang w:val="en"/>
          </w:rPr>
          <w:t>Security of Critical Infrastructure Act 2018</w:t>
        </w:r>
      </w:hyperlink>
      <w:r w:rsidRPr="00CB568F">
        <w:rPr>
          <w:rFonts w:ascii="Arial" w:hAnsi="Arial" w:cs="Arial"/>
          <w:color w:val="005677"/>
          <w:sz w:val="20"/>
          <w:szCs w:val="20"/>
          <w:lang w:val="en"/>
        </w:rPr>
        <w:t xml:space="preserve"> </w:t>
      </w:r>
      <w:r w:rsidRPr="00C744AE">
        <w:rPr>
          <w:rFonts w:ascii="Arial" w:hAnsi="Arial" w:cs="Arial"/>
          <w:sz w:val="20"/>
          <w:szCs w:val="20"/>
          <w:lang w:val="en"/>
        </w:rPr>
        <w:t xml:space="preserve">is designed to manage national security risks from foreign involvement in Australia’s critical infrastructure. </w:t>
      </w:r>
      <w:r w:rsidR="00E64DED">
        <w:rPr>
          <w:rFonts w:ascii="Arial" w:hAnsi="Arial" w:cs="Arial"/>
          <w:sz w:val="20"/>
          <w:szCs w:val="20"/>
          <w:lang w:val="en"/>
        </w:rPr>
        <w:t>T</w:t>
      </w:r>
      <w:r w:rsidRPr="00C744AE">
        <w:rPr>
          <w:rFonts w:ascii="Arial" w:hAnsi="Arial" w:cs="Arial"/>
          <w:sz w:val="20"/>
          <w:szCs w:val="20"/>
          <w:lang w:val="en"/>
        </w:rPr>
        <w:t xml:space="preserve">he </w:t>
      </w:r>
      <w:hyperlink r:id="rId16" w:tgtFrame="_blank" w:history="1">
        <w:r w:rsidRPr="00CB568F">
          <w:rPr>
            <w:rStyle w:val="Hyperlink"/>
            <w:rFonts w:ascii="Arial" w:hAnsi="Arial" w:cs="Arial"/>
            <w:i/>
            <w:color w:val="005677"/>
            <w:sz w:val="20"/>
            <w:szCs w:val="20"/>
            <w:lang w:val="en"/>
          </w:rPr>
          <w:t>Security of Critical Infrastructure Rules 2018</w:t>
        </w:r>
      </w:hyperlink>
      <w:r w:rsidRPr="00CB568F">
        <w:rPr>
          <w:rFonts w:ascii="Arial" w:hAnsi="Arial" w:cs="Arial"/>
          <w:color w:val="005677"/>
          <w:sz w:val="20"/>
          <w:szCs w:val="20"/>
          <w:lang w:val="en"/>
        </w:rPr>
        <w:t xml:space="preserve"> </w:t>
      </w:r>
      <w:r w:rsidRPr="00C744AE">
        <w:rPr>
          <w:rFonts w:ascii="Arial" w:hAnsi="Arial" w:cs="Arial"/>
          <w:sz w:val="20"/>
          <w:szCs w:val="20"/>
          <w:lang w:val="en"/>
        </w:rPr>
        <w:t xml:space="preserve">prescribe critical infrastructure assets and provide further information </w:t>
      </w:r>
      <w:r w:rsidR="001E488A">
        <w:rPr>
          <w:rFonts w:ascii="Arial" w:hAnsi="Arial" w:cs="Arial"/>
          <w:sz w:val="20"/>
          <w:szCs w:val="20"/>
          <w:lang w:val="en"/>
        </w:rPr>
        <w:t xml:space="preserve">on </w:t>
      </w:r>
      <w:r w:rsidRPr="00C744AE">
        <w:rPr>
          <w:rFonts w:ascii="Arial" w:hAnsi="Arial" w:cs="Arial"/>
          <w:sz w:val="20"/>
          <w:szCs w:val="20"/>
          <w:lang w:val="en"/>
        </w:rPr>
        <w:t>requirements for reporting.</w:t>
      </w:r>
    </w:p>
    <w:p w14:paraId="3FF9E2FA" w14:textId="0405FDBD" w:rsidR="00EA1EDA" w:rsidRPr="001E0223" w:rsidRDefault="00EA1EDA" w:rsidP="001174BF">
      <w:pPr>
        <w:spacing w:after="120"/>
        <w:rPr>
          <w:rFonts w:ascii="Arial" w:hAnsi="Arial" w:cs="Arial"/>
          <w:sz w:val="20"/>
          <w:szCs w:val="20"/>
        </w:rPr>
      </w:pPr>
      <w:r w:rsidRPr="001E0223">
        <w:rPr>
          <w:rFonts w:ascii="Arial" w:hAnsi="Arial" w:cs="Arial"/>
          <w:sz w:val="20"/>
          <w:szCs w:val="20"/>
        </w:rPr>
        <w:t>To determine if you are an owner or operator of a critical infrastructure asset, please refer to the Act and supporting documentation such as the ‘</w:t>
      </w:r>
      <w:r w:rsidRPr="001E0223">
        <w:rPr>
          <w:rFonts w:ascii="Arial" w:hAnsi="Arial" w:cs="Arial"/>
          <w:i/>
          <w:iCs/>
          <w:sz w:val="20"/>
          <w:szCs w:val="20"/>
        </w:rPr>
        <w:t>Coverage of the Security of Critical Infrastructure Act 2018</w:t>
      </w:r>
      <w:r w:rsidRPr="001E0223">
        <w:rPr>
          <w:rFonts w:ascii="Arial" w:hAnsi="Arial" w:cs="Arial"/>
          <w:sz w:val="20"/>
          <w:szCs w:val="20"/>
        </w:rPr>
        <w:t xml:space="preserve">’ </w:t>
      </w:r>
      <w:r w:rsidR="001E0223">
        <w:rPr>
          <w:rFonts w:ascii="Arial" w:hAnsi="Arial" w:cs="Arial"/>
          <w:sz w:val="20"/>
          <w:szCs w:val="20"/>
        </w:rPr>
        <w:t>and the</w:t>
      </w:r>
      <w:r w:rsidRPr="001E0223">
        <w:rPr>
          <w:rFonts w:ascii="Arial" w:hAnsi="Arial" w:cs="Arial"/>
          <w:sz w:val="20"/>
          <w:szCs w:val="20"/>
        </w:rPr>
        <w:t xml:space="preserve"> </w:t>
      </w:r>
      <w:r w:rsidRPr="001E0223">
        <w:rPr>
          <w:rFonts w:ascii="Arial" w:hAnsi="Arial" w:cs="Arial"/>
          <w:i/>
          <w:sz w:val="20"/>
          <w:szCs w:val="20"/>
        </w:rPr>
        <w:t>‘Requirements for reporting entities under the Act’</w:t>
      </w:r>
      <w:r w:rsidRPr="001E0223">
        <w:rPr>
          <w:rFonts w:ascii="Arial" w:hAnsi="Arial" w:cs="Arial"/>
          <w:sz w:val="20"/>
          <w:szCs w:val="20"/>
        </w:rPr>
        <w:t xml:space="preserve"> Factsheet</w:t>
      </w:r>
      <w:r w:rsidR="001E0223">
        <w:rPr>
          <w:rFonts w:ascii="Arial" w:hAnsi="Arial" w:cs="Arial"/>
          <w:sz w:val="20"/>
          <w:szCs w:val="20"/>
        </w:rPr>
        <w:t>s.</w:t>
      </w:r>
      <w:r w:rsidRPr="001E0223">
        <w:rPr>
          <w:rFonts w:ascii="Arial" w:hAnsi="Arial" w:cs="Arial"/>
          <w:sz w:val="20"/>
          <w:szCs w:val="20"/>
        </w:rPr>
        <w:t xml:space="preserve"> </w:t>
      </w:r>
    </w:p>
    <w:p w14:paraId="0F668A68" w14:textId="27575EE4" w:rsidR="00E64DED" w:rsidRPr="001E0223" w:rsidRDefault="001E0223" w:rsidP="001174B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f</w:t>
      </w:r>
      <w:r w:rsidR="00EA1EDA" w:rsidRPr="001E0223">
        <w:rPr>
          <w:rFonts w:ascii="Arial" w:hAnsi="Arial" w:cs="Arial"/>
          <w:sz w:val="20"/>
          <w:szCs w:val="20"/>
        </w:rPr>
        <w:t xml:space="preserve">actsheets, and other resources can be found on the </w:t>
      </w:r>
      <w:hyperlink r:id="rId17" w:history="1">
        <w:r w:rsidR="00EA1EDA" w:rsidRPr="00CB568F">
          <w:rPr>
            <w:rStyle w:val="Hyperlink"/>
            <w:rFonts w:ascii="Arial" w:hAnsi="Arial" w:cs="Arial"/>
            <w:color w:val="005677"/>
            <w:sz w:val="20"/>
            <w:szCs w:val="20"/>
          </w:rPr>
          <w:t>Criti</w:t>
        </w:r>
        <w:r w:rsidR="00020197" w:rsidRPr="00CB568F">
          <w:rPr>
            <w:rStyle w:val="Hyperlink"/>
            <w:rFonts w:ascii="Arial" w:hAnsi="Arial" w:cs="Arial"/>
            <w:color w:val="005677"/>
            <w:sz w:val="20"/>
            <w:szCs w:val="20"/>
          </w:rPr>
          <w:t>c</w:t>
        </w:r>
        <w:r w:rsidR="00EA1EDA" w:rsidRPr="00CB568F">
          <w:rPr>
            <w:rStyle w:val="Hyperlink"/>
            <w:rFonts w:ascii="Arial" w:hAnsi="Arial" w:cs="Arial"/>
            <w:color w:val="005677"/>
            <w:sz w:val="20"/>
            <w:szCs w:val="20"/>
          </w:rPr>
          <w:t>al Infrastructure Centre</w:t>
        </w:r>
      </w:hyperlink>
      <w:r w:rsidR="00EA1EDA" w:rsidRPr="00CB568F">
        <w:rPr>
          <w:rFonts w:ascii="Arial" w:hAnsi="Arial" w:cs="Arial"/>
          <w:color w:val="005677"/>
          <w:sz w:val="20"/>
          <w:szCs w:val="20"/>
        </w:rPr>
        <w:t xml:space="preserve"> </w:t>
      </w:r>
      <w:r w:rsidR="00EA1EDA" w:rsidRPr="001E0223">
        <w:rPr>
          <w:rFonts w:ascii="Arial" w:hAnsi="Arial" w:cs="Arial"/>
          <w:sz w:val="20"/>
          <w:szCs w:val="20"/>
        </w:rPr>
        <w:t xml:space="preserve">website. </w:t>
      </w:r>
    </w:p>
    <w:p w14:paraId="3F51C3E3" w14:textId="3FD87B5D" w:rsidR="00C744AE" w:rsidRPr="00C744AE" w:rsidRDefault="00B61914" w:rsidP="001174BF">
      <w:pPr>
        <w:pStyle w:val="Heading2"/>
        <w:spacing w:before="0" w:after="120" w:line="240" w:lineRule="auto"/>
      </w:pPr>
      <w:r w:rsidRPr="00D93EAA">
        <w:t xml:space="preserve">Who </w:t>
      </w:r>
      <w:r w:rsidR="00266F60" w:rsidRPr="00D93EAA">
        <w:t>provides</w:t>
      </w:r>
      <w:r w:rsidRPr="00D93EAA">
        <w:t xml:space="preserve"> approvals?</w:t>
      </w:r>
    </w:p>
    <w:p w14:paraId="004DFB74" w14:textId="1BE60046" w:rsidR="001E488A" w:rsidRPr="00270CDF" w:rsidRDefault="00270CDF" w:rsidP="001174BF">
      <w:pPr>
        <w:pStyle w:val="Heading2"/>
        <w:numPr>
          <w:ilvl w:val="0"/>
          <w:numId w:val="0"/>
        </w:numPr>
        <w:spacing w:before="0" w:after="120" w:line="240" w:lineRule="auto"/>
        <w:ind w:left="68"/>
        <w:rPr>
          <w:b w:val="0"/>
          <w:color w:val="auto"/>
          <w:szCs w:val="20"/>
        </w:rPr>
      </w:pPr>
      <w:r w:rsidRPr="00270CDF">
        <w:rPr>
          <w:b w:val="0"/>
          <w:color w:val="auto"/>
          <w:szCs w:val="20"/>
        </w:rPr>
        <w:t>The C</w:t>
      </w:r>
      <w:r>
        <w:rPr>
          <w:b w:val="0"/>
          <w:color w:val="auto"/>
          <w:szCs w:val="20"/>
        </w:rPr>
        <w:t xml:space="preserve">ritical Infrastructure Centre prepare risk assessments on an asset considered critical </w:t>
      </w:r>
      <w:r>
        <w:rPr>
          <w:b w:val="0"/>
          <w:color w:val="auto"/>
          <w:szCs w:val="20"/>
        </w:rPr>
        <w:t>infrastructure.  Risk assessments support the foreign investment assessments by Treasury and the Foreign Investment Review Board.</w:t>
      </w:r>
    </w:p>
    <w:p w14:paraId="0704208D" w14:textId="77777777" w:rsidR="00B61914" w:rsidRPr="00D93EAA" w:rsidRDefault="00B61914" w:rsidP="0058641B">
      <w:pPr>
        <w:pStyle w:val="Heading2"/>
        <w:spacing w:before="0" w:after="120"/>
      </w:pPr>
      <w:r w:rsidRPr="00D93EAA">
        <w:t xml:space="preserve">How </w:t>
      </w:r>
      <w:r w:rsidR="00266F60" w:rsidRPr="00D93EAA">
        <w:t>do I get</w:t>
      </w:r>
      <w:r w:rsidRPr="00D93EAA">
        <w:t xml:space="preserve"> Commonwealth approval?</w:t>
      </w:r>
    </w:p>
    <w:p w14:paraId="7F522CED" w14:textId="41839EA9" w:rsidR="001174BF" w:rsidRPr="00270CDF" w:rsidRDefault="009E5A3C" w:rsidP="00270CDF">
      <w:pPr>
        <w:spacing w:after="120"/>
        <w:ind w:left="68"/>
        <w:rPr>
          <w:rFonts w:ascii="Arial" w:hAnsi="Arial" w:cs="Arial"/>
          <w:sz w:val="20"/>
        </w:rPr>
      </w:pPr>
      <w:r w:rsidRPr="00EF0ACF">
        <w:rPr>
          <w:rFonts w:ascii="Arial" w:hAnsi="Arial" w:cs="Arial"/>
          <w:sz w:val="20"/>
        </w:rPr>
        <w:t xml:space="preserve">Guidelines and </w:t>
      </w:r>
      <w:r w:rsidR="00EF0ACF" w:rsidRPr="00EF0ACF">
        <w:rPr>
          <w:rFonts w:ascii="Arial" w:hAnsi="Arial" w:cs="Arial"/>
          <w:sz w:val="20"/>
        </w:rPr>
        <w:t>information re</w:t>
      </w:r>
      <w:r w:rsidR="00E64DED">
        <w:rPr>
          <w:rFonts w:ascii="Arial" w:hAnsi="Arial" w:cs="Arial"/>
          <w:sz w:val="20"/>
        </w:rPr>
        <w:t>g</w:t>
      </w:r>
      <w:r w:rsidR="00EF0ACF" w:rsidRPr="00EF0ACF">
        <w:rPr>
          <w:rFonts w:ascii="Arial" w:hAnsi="Arial" w:cs="Arial"/>
          <w:sz w:val="20"/>
        </w:rPr>
        <w:t>ar</w:t>
      </w:r>
      <w:r w:rsidR="001E488A">
        <w:rPr>
          <w:rFonts w:ascii="Arial" w:hAnsi="Arial" w:cs="Arial"/>
          <w:sz w:val="20"/>
        </w:rPr>
        <w:t>d</w:t>
      </w:r>
      <w:r w:rsidR="00EF0ACF" w:rsidRPr="00EF0ACF">
        <w:rPr>
          <w:rFonts w:ascii="Arial" w:hAnsi="Arial" w:cs="Arial"/>
          <w:sz w:val="20"/>
        </w:rPr>
        <w:t xml:space="preserve">ing the </w:t>
      </w:r>
      <w:hyperlink r:id="rId18" w:history="1">
        <w:r w:rsidR="00EF0ACF" w:rsidRPr="00CB568F">
          <w:rPr>
            <w:rStyle w:val="Hyperlink"/>
            <w:rFonts w:ascii="Arial" w:hAnsi="Arial" w:cs="Arial"/>
            <w:color w:val="005677"/>
            <w:sz w:val="20"/>
          </w:rPr>
          <w:t>Security of Critical Infrastructure</w:t>
        </w:r>
      </w:hyperlink>
      <w:r w:rsidR="00EF0ACF" w:rsidRPr="00EF0ACF">
        <w:rPr>
          <w:rFonts w:ascii="Arial" w:hAnsi="Arial" w:cs="Arial"/>
          <w:sz w:val="20"/>
        </w:rPr>
        <w:t xml:space="preserve"> </w:t>
      </w:r>
      <w:r w:rsidRPr="00EF0ACF">
        <w:rPr>
          <w:rFonts w:ascii="Arial" w:hAnsi="Arial" w:cs="Arial"/>
          <w:sz w:val="20"/>
        </w:rPr>
        <w:t>are available online.</w:t>
      </w:r>
    </w:p>
    <w:p w14:paraId="413DFEC3" w14:textId="1BEFA84C" w:rsidR="009807CE" w:rsidRPr="009807CE" w:rsidRDefault="009807CE" w:rsidP="00270CDF">
      <w:pPr>
        <w:pStyle w:val="Heading2"/>
        <w:spacing w:before="0" w:after="120" w:line="240" w:lineRule="auto"/>
        <w:ind w:left="425" w:hanging="357"/>
      </w:pPr>
      <w:r w:rsidRPr="009807CE">
        <w:t>More information</w:t>
      </w:r>
    </w:p>
    <w:p w14:paraId="0263431B" w14:textId="77777777" w:rsidR="009807CE" w:rsidRPr="001174BF" w:rsidRDefault="009807CE" w:rsidP="001174BF">
      <w:pPr>
        <w:pStyle w:val="Heading3"/>
        <w:spacing w:before="0" w:after="0" w:line="240" w:lineRule="auto"/>
        <w:rPr>
          <w:color w:val="auto"/>
        </w:rPr>
      </w:pPr>
      <w:r w:rsidRPr="001174BF">
        <w:rPr>
          <w:color w:val="auto"/>
        </w:rPr>
        <w:t>Commonwealth</w:t>
      </w:r>
    </w:p>
    <w:p w14:paraId="35120221" w14:textId="2BE00E66" w:rsidR="009807CE" w:rsidRDefault="009807CE" w:rsidP="001174BF">
      <w:pPr>
        <w:spacing w:after="120"/>
        <w:rPr>
          <w:rFonts w:ascii="Arial" w:hAnsi="Arial" w:cs="Arial"/>
          <w:color w:val="000000" w:themeColor="text1"/>
          <w:sz w:val="20"/>
        </w:rPr>
      </w:pPr>
      <w:r w:rsidRPr="00E97691">
        <w:rPr>
          <w:rFonts w:ascii="Arial" w:hAnsi="Arial" w:cs="Arial"/>
          <w:color w:val="000000" w:themeColor="text1"/>
          <w:sz w:val="20"/>
        </w:rPr>
        <w:t>For more information on</w:t>
      </w:r>
      <w:r w:rsidR="00ED199F" w:rsidRPr="00E97691">
        <w:rPr>
          <w:rFonts w:ascii="Arial" w:hAnsi="Arial" w:cs="Arial"/>
          <w:color w:val="000000" w:themeColor="text1"/>
          <w:sz w:val="20"/>
        </w:rPr>
        <w:t xml:space="preserve"> </w:t>
      </w:r>
      <w:r w:rsidR="00ED199F" w:rsidRPr="00FE5484">
        <w:rPr>
          <w:rFonts w:ascii="Arial" w:hAnsi="Arial" w:cs="Arial"/>
          <w:color w:val="000000" w:themeColor="text1"/>
          <w:sz w:val="20"/>
        </w:rPr>
        <w:t>foreign involvement in Australia’s critical infrastructure</w:t>
      </w:r>
      <w:r w:rsidRPr="00FE5484">
        <w:rPr>
          <w:rFonts w:ascii="Arial" w:hAnsi="Arial" w:cs="Arial"/>
          <w:color w:val="000000" w:themeColor="text1"/>
          <w:sz w:val="20"/>
        </w:rPr>
        <w:t xml:space="preserve">, visit the </w:t>
      </w:r>
      <w:hyperlink r:id="rId19" w:history="1">
        <w:r w:rsidR="00AB4369" w:rsidRPr="00CB568F">
          <w:rPr>
            <w:rStyle w:val="Hyperlink"/>
            <w:rFonts w:ascii="Arial" w:hAnsi="Arial" w:cs="Arial"/>
            <w:color w:val="005677"/>
            <w:sz w:val="20"/>
            <w:szCs w:val="20"/>
          </w:rPr>
          <w:t>Critical Infrastructure Centre</w:t>
        </w:r>
      </w:hyperlink>
      <w:r w:rsidR="00AB4369" w:rsidRPr="00CB568F">
        <w:rPr>
          <w:rStyle w:val="Hyperlink"/>
          <w:rFonts w:ascii="Arial" w:hAnsi="Arial" w:cs="Arial"/>
          <w:color w:val="005677"/>
          <w:sz w:val="20"/>
          <w:szCs w:val="20"/>
          <w:u w:val="none"/>
        </w:rPr>
        <w:t xml:space="preserve"> </w:t>
      </w:r>
      <w:r w:rsidRPr="00FE5484">
        <w:rPr>
          <w:rFonts w:ascii="Arial" w:hAnsi="Arial" w:cs="Arial"/>
          <w:color w:val="000000" w:themeColor="text1"/>
          <w:sz w:val="20"/>
        </w:rPr>
        <w:t xml:space="preserve">or phone </w:t>
      </w:r>
      <w:r w:rsidR="00FE5484" w:rsidRPr="00FE5484">
        <w:rPr>
          <w:rFonts w:ascii="Arial" w:hAnsi="Arial" w:cs="Arial"/>
          <w:color w:val="000000" w:themeColor="text1"/>
          <w:sz w:val="20"/>
        </w:rPr>
        <w:t>02 5127 7387</w:t>
      </w:r>
      <w:r w:rsidR="00DD42E9">
        <w:rPr>
          <w:rFonts w:ascii="Arial" w:hAnsi="Arial" w:cs="Arial"/>
          <w:color w:val="000000" w:themeColor="text1"/>
          <w:sz w:val="20"/>
        </w:rPr>
        <w:t xml:space="preserve"> </w:t>
      </w:r>
      <w:r w:rsidRPr="00FE5484">
        <w:rPr>
          <w:rFonts w:ascii="Arial" w:hAnsi="Arial" w:cs="Arial"/>
          <w:color w:val="000000" w:themeColor="text1"/>
          <w:sz w:val="20"/>
        </w:rPr>
        <w:t xml:space="preserve">or </w:t>
      </w:r>
      <w:r w:rsidR="001E0223">
        <w:rPr>
          <w:rFonts w:ascii="Arial" w:hAnsi="Arial" w:cs="Arial"/>
          <w:color w:val="000000" w:themeColor="text1"/>
          <w:sz w:val="20"/>
        </w:rPr>
        <w:t xml:space="preserve"> </w:t>
      </w:r>
      <w:r w:rsidRPr="00FE5484">
        <w:rPr>
          <w:rFonts w:ascii="Arial" w:hAnsi="Arial" w:cs="Arial"/>
          <w:color w:val="000000" w:themeColor="text1"/>
          <w:sz w:val="20"/>
        </w:rPr>
        <w:t>+ </w:t>
      </w:r>
      <w:r w:rsidR="00FE5484" w:rsidRPr="00FE5484">
        <w:rPr>
          <w:rFonts w:ascii="Arial" w:hAnsi="Arial" w:cs="Arial"/>
          <w:color w:val="000000" w:themeColor="text1"/>
          <w:sz w:val="20"/>
        </w:rPr>
        <w:t>61</w:t>
      </w:r>
      <w:r w:rsidR="001E0223">
        <w:rPr>
          <w:rFonts w:ascii="Arial" w:hAnsi="Arial" w:cs="Arial"/>
          <w:color w:val="000000" w:themeColor="text1"/>
          <w:sz w:val="20"/>
        </w:rPr>
        <w:t xml:space="preserve"> </w:t>
      </w:r>
      <w:r w:rsidR="00FE5484" w:rsidRPr="00FE5484">
        <w:rPr>
          <w:rFonts w:ascii="Arial" w:hAnsi="Arial" w:cs="Arial"/>
          <w:color w:val="000000" w:themeColor="text1"/>
          <w:sz w:val="20"/>
        </w:rPr>
        <w:t xml:space="preserve">2 6196 0196 </w:t>
      </w:r>
      <w:r w:rsidRPr="00FE5484">
        <w:rPr>
          <w:rFonts w:ascii="Arial" w:hAnsi="Arial" w:cs="Arial"/>
          <w:color w:val="000000" w:themeColor="text1"/>
          <w:sz w:val="20"/>
        </w:rPr>
        <w:t>(from outside Australia).</w:t>
      </w:r>
    </w:p>
    <w:p w14:paraId="7CA2A83D" w14:textId="5AFE2029" w:rsidR="001174BF" w:rsidRPr="001174BF" w:rsidRDefault="001174BF" w:rsidP="001174BF">
      <w:pPr>
        <w:spacing w:after="1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Email: enquiries@cicentre.gov.au </w:t>
      </w:r>
    </w:p>
    <w:p w14:paraId="751CCDD2" w14:textId="5339629C" w:rsidR="009807CE" w:rsidRPr="001174BF" w:rsidRDefault="009807CE" w:rsidP="001174BF">
      <w:pPr>
        <w:pStyle w:val="Heading3"/>
        <w:spacing w:before="0" w:after="0" w:line="240" w:lineRule="auto"/>
        <w:rPr>
          <w:b w:val="0"/>
          <w:color w:val="auto"/>
        </w:rPr>
      </w:pPr>
      <w:r w:rsidRPr="001174BF">
        <w:rPr>
          <w:color w:val="auto"/>
        </w:rPr>
        <w:t>State and Territory</w:t>
      </w:r>
    </w:p>
    <w:p w14:paraId="3A5E6AF1" w14:textId="7AE486AD" w:rsidR="009807CE" w:rsidRPr="009807CE" w:rsidRDefault="002F175F" w:rsidP="001174BF">
      <w:pPr>
        <w:spacing w:after="120"/>
        <w:rPr>
          <w:rFonts w:ascii="Arial" w:hAnsi="Arial" w:cs="Arial"/>
          <w:color w:val="000000" w:themeColor="text1"/>
          <w:sz w:val="20"/>
        </w:rPr>
      </w:pPr>
      <w:r w:rsidRPr="002F175F">
        <w:rPr>
          <w:rFonts w:ascii="Arial" w:hAnsi="Arial" w:cs="Arial"/>
          <w:color w:val="000000" w:themeColor="text1"/>
          <w:sz w:val="20"/>
        </w:rPr>
        <w:t xml:space="preserve">The Critical Infrastructure works in close consultation with state and territory governments, regulators and private owners and operators. National Security Partners </w:t>
      </w:r>
      <w:r w:rsidR="009807CE" w:rsidRPr="002F175F">
        <w:rPr>
          <w:rFonts w:ascii="Arial" w:hAnsi="Arial" w:cs="Arial"/>
          <w:color w:val="000000" w:themeColor="text1"/>
          <w:sz w:val="20"/>
        </w:rPr>
        <w:t xml:space="preserve">are listed </w:t>
      </w:r>
      <w:hyperlink r:id="rId20" w:history="1">
        <w:r w:rsidR="009807CE" w:rsidRPr="002F175F">
          <w:rPr>
            <w:rStyle w:val="Hyperlink"/>
            <w:rFonts w:ascii="Arial" w:hAnsi="Arial" w:cs="Arial"/>
            <w:color w:val="005677"/>
            <w:sz w:val="20"/>
          </w:rPr>
          <w:t>here</w:t>
        </w:r>
      </w:hyperlink>
      <w:r w:rsidR="009807CE" w:rsidRPr="002F175F">
        <w:rPr>
          <w:rFonts w:ascii="Arial" w:hAnsi="Arial" w:cs="Arial"/>
          <w:color w:val="000000" w:themeColor="text1"/>
          <w:sz w:val="20"/>
        </w:rPr>
        <w:t>.</w:t>
      </w:r>
    </w:p>
    <w:p w14:paraId="08F5C39C" w14:textId="77777777" w:rsidR="009807CE" w:rsidRPr="001174BF" w:rsidRDefault="009807CE" w:rsidP="001174BF">
      <w:pPr>
        <w:pStyle w:val="Heading3"/>
        <w:spacing w:before="0" w:after="0" w:line="240" w:lineRule="auto"/>
        <w:rPr>
          <w:color w:val="auto"/>
        </w:rPr>
      </w:pPr>
      <w:r w:rsidRPr="001174BF">
        <w:rPr>
          <w:color w:val="auto"/>
        </w:rPr>
        <w:t>Major Projects Facilitation Agency</w:t>
      </w:r>
    </w:p>
    <w:p w14:paraId="30407499" w14:textId="77777777" w:rsidR="001174BF" w:rsidRDefault="009807CE" w:rsidP="001174BF">
      <w:pPr>
        <w:spacing w:after="120"/>
        <w:rPr>
          <w:rFonts w:ascii="Arial" w:hAnsi="Arial" w:cs="Arial"/>
          <w:color w:val="000000" w:themeColor="text1"/>
          <w:sz w:val="20"/>
        </w:rPr>
      </w:pPr>
      <w:r w:rsidRPr="00EB5D16">
        <w:rPr>
          <w:rFonts w:ascii="Arial" w:hAnsi="Arial" w:cs="Arial"/>
          <w:color w:val="000000" w:themeColor="text1"/>
          <w:sz w:val="20"/>
        </w:rPr>
        <w:t xml:space="preserve">If you would like assistance to identify the regulatory obligations for your project, please visit our </w:t>
      </w:r>
      <w:hyperlink r:id="rId21" w:history="1">
        <w:r w:rsidRPr="00EB5D16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EB5D16">
        <w:rPr>
          <w:rFonts w:ascii="Arial" w:hAnsi="Arial" w:cs="Arial"/>
          <w:color w:val="005677"/>
          <w:sz w:val="20"/>
        </w:rPr>
        <w:t xml:space="preserve"> </w:t>
      </w:r>
      <w:r w:rsidRPr="00EB5D16">
        <w:rPr>
          <w:rFonts w:ascii="Arial" w:hAnsi="Arial" w:cs="Arial"/>
          <w:color w:val="000000" w:themeColor="text1"/>
          <w:sz w:val="20"/>
        </w:rPr>
        <w:t>or contact us:</w:t>
      </w:r>
      <w:r w:rsidR="001E0223">
        <w:rPr>
          <w:rFonts w:ascii="Arial" w:hAnsi="Arial" w:cs="Arial"/>
          <w:color w:val="000000" w:themeColor="text1"/>
          <w:sz w:val="20"/>
        </w:rPr>
        <w:t xml:space="preserve"> </w:t>
      </w:r>
    </w:p>
    <w:p w14:paraId="7212832F" w14:textId="0FFFC744" w:rsidR="00DA5B86" w:rsidRPr="00DA5B86" w:rsidRDefault="009807CE" w:rsidP="001174BF">
      <w:pPr>
        <w:spacing w:after="120"/>
        <w:rPr>
          <w:rFonts w:ascii="Arial" w:hAnsi="Arial" w:cs="Arial"/>
          <w:color w:val="005677"/>
          <w:sz w:val="20"/>
          <w:u w:val="single"/>
        </w:rPr>
      </w:pPr>
      <w:r w:rsidRPr="009807CE">
        <w:rPr>
          <w:rFonts w:ascii="Arial" w:hAnsi="Arial" w:cs="Arial"/>
          <w:color w:val="000000" w:themeColor="text1"/>
          <w:sz w:val="20"/>
        </w:rPr>
        <w:t>Email:</w:t>
      </w:r>
      <w:r w:rsidR="00EA65F7">
        <w:rPr>
          <w:rFonts w:ascii="Arial" w:hAnsi="Arial" w:cs="Arial"/>
          <w:color w:val="000000" w:themeColor="text1"/>
          <w:sz w:val="20"/>
        </w:rPr>
        <w:t xml:space="preserve"> </w:t>
      </w:r>
      <w:r w:rsidR="003048E5" w:rsidRPr="003048E5">
        <w:rPr>
          <w:rStyle w:val="Hyperlink"/>
          <w:rFonts w:ascii="Arial" w:eastAsia="Arial" w:hAnsi="Arial" w:cs="Times New Roman"/>
          <w:color w:val="005677"/>
          <w:spacing w:val="-2"/>
          <w:sz w:val="20"/>
          <w:szCs w:val="20"/>
        </w:rPr>
        <w:t>mpfa@industry.gov.au</w:t>
      </w:r>
    </w:p>
    <w:p w14:paraId="070420A0" w14:textId="77777777" w:rsidR="009E5A3C" w:rsidRPr="00266F60" w:rsidRDefault="009E5A3C" w:rsidP="00780F7E">
      <w:pPr>
        <w:spacing w:after="0"/>
        <w:ind w:left="426"/>
        <w:rPr>
          <w:rFonts w:ascii="Arial" w:hAnsi="Arial" w:cs="Arial"/>
          <w:sz w:val="18"/>
        </w:rPr>
      </w:pPr>
    </w:p>
    <w:p w14:paraId="070420A5" w14:textId="77777777" w:rsidR="00A37E11" w:rsidRPr="00780F7E" w:rsidRDefault="00A37E11" w:rsidP="00266F60">
      <w:pPr>
        <w:spacing w:after="0"/>
        <w:rPr>
          <w:rFonts w:ascii="Arial" w:hAnsi="Arial" w:cs="Arial"/>
          <w:sz w:val="20"/>
        </w:rPr>
      </w:pPr>
    </w:p>
    <w:sectPr w:rsidR="00A37E11" w:rsidRPr="00780F7E" w:rsidSect="00270CDF">
      <w:type w:val="continuous"/>
      <w:pgSz w:w="11906" w:h="16838"/>
      <w:pgMar w:top="720" w:right="991" w:bottom="720" w:left="993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6025" w14:textId="77777777" w:rsidR="00F71548" w:rsidRDefault="00F71548" w:rsidP="00B61914">
      <w:pPr>
        <w:spacing w:after="0" w:line="240" w:lineRule="auto"/>
      </w:pPr>
      <w:r>
        <w:separator/>
      </w:r>
    </w:p>
  </w:endnote>
  <w:endnote w:type="continuationSeparator" w:id="0">
    <w:p w14:paraId="6AC2ABBC" w14:textId="77777777" w:rsidR="00F71548" w:rsidRDefault="00F71548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8F08" w14:textId="77777777" w:rsidR="003C1D32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6B7345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5B22F2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6B7345">
      <w:rPr>
        <w:rFonts w:ascii="Arial" w:eastAsia="Arial" w:hAnsi="Arial" w:cs="Times New Roman"/>
        <w:spacing w:val="-2"/>
        <w:sz w:val="16"/>
        <w:szCs w:val="20"/>
      </w:rPr>
      <w:t xml:space="preserve"> navigat</w:t>
    </w:r>
    <w:r w:rsidR="005B22F2">
      <w:rPr>
        <w:rFonts w:ascii="Arial" w:eastAsia="Arial" w:hAnsi="Arial" w:cs="Times New Roman"/>
        <w:spacing w:val="-2"/>
        <w:sz w:val="16"/>
        <w:szCs w:val="20"/>
      </w:rPr>
      <w:t xml:space="preserve">e the approvals process. </w:t>
    </w:r>
  </w:p>
  <w:p w14:paraId="070420AB" w14:textId="6E8CD70F" w:rsidR="00A37E11" w:rsidRPr="00A37E11" w:rsidRDefault="005B22F2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>
      <w:rPr>
        <w:rFonts w:ascii="Arial" w:eastAsia="Arial" w:hAnsi="Arial" w:cs="Times New Roman"/>
        <w:spacing w:val="-2"/>
        <w:sz w:val="16"/>
        <w:szCs w:val="20"/>
      </w:rPr>
      <w:t>The MPF</w:t>
    </w:r>
    <w:r w:rsidR="006B7345">
      <w:rPr>
        <w:rFonts w:ascii="Arial" w:eastAsia="Arial" w:hAnsi="Arial" w:cs="Times New Roman"/>
        <w:spacing w:val="-2"/>
        <w:sz w:val="16"/>
        <w:szCs w:val="20"/>
      </w:rPr>
      <w:t xml:space="preserve">A </w:t>
    </w:r>
    <w:r w:rsidR="00A37E11" w:rsidRPr="00A37E11">
      <w:rPr>
        <w:rFonts w:ascii="Arial" w:eastAsia="Arial" w:hAnsi="Arial" w:cs="Times New Roman"/>
        <w:spacing w:val="-2"/>
        <w:sz w:val="16"/>
        <w:szCs w:val="20"/>
      </w:rPr>
      <w:t>does not grant approvals, nor administer this Act or Regulations.</w:t>
    </w:r>
  </w:p>
  <w:p w14:paraId="070420AC" w14:textId="736CD181" w:rsidR="00A37E11" w:rsidRPr="00B30F8C" w:rsidRDefault="003048E5" w:rsidP="00B30F8C">
    <w:pPr>
      <w:pStyle w:val="Footer"/>
      <w:tabs>
        <w:tab w:val="clear" w:pos="4513"/>
        <w:tab w:val="center" w:pos="4962"/>
      </w:tabs>
      <w:ind w:left="284"/>
    </w:pPr>
    <w:hyperlink r:id="rId1" w:tooltip="www.business.gov.au/mpfa " w:history="1">
      <w:r w:rsidR="00935447" w:rsidRPr="003048E5">
        <w:rPr>
          <w:rStyle w:val="Hyperlink"/>
          <w:rFonts w:eastAsia="Arial" w:cs="Times New Roman"/>
          <w:color w:val="005677"/>
          <w:spacing w:val="-2"/>
          <w:szCs w:val="20"/>
        </w:rPr>
        <w:t>www.business.gov.au/mpfa</w:t>
      </w:r>
    </w:hyperlink>
    <w:r w:rsidR="00845A52" w:rsidRPr="003048E5">
      <w:rPr>
        <w:rStyle w:val="Hyperlink"/>
        <w:rFonts w:eastAsia="Arial" w:cs="Times New Roman"/>
        <w:color w:val="005677"/>
        <w:spacing w:val="-2"/>
        <w:szCs w:val="20"/>
      </w:rPr>
      <w:t xml:space="preserve"> </w:t>
    </w:r>
    <w:r w:rsidR="00B30F8C" w:rsidRPr="003048E5">
      <w:rPr>
        <w:rStyle w:val="FooterChar"/>
        <w:color w:val="005677"/>
      </w:rPr>
      <w:tab/>
    </w:r>
    <w:r w:rsidRPr="003048E5">
      <w:rPr>
        <w:rStyle w:val="Hyperlink"/>
        <w:rFonts w:eastAsia="Arial" w:cs="Times New Roman"/>
        <w:color w:val="005677"/>
        <w:spacing w:val="-2"/>
        <w:szCs w:val="20"/>
      </w:rPr>
      <w:t>mpfa@industry.gov.au</w:t>
    </w:r>
    <w:r w:rsidR="003C1D32" w:rsidRPr="003C1D32">
      <w:rPr>
        <w:rStyle w:val="FooterChar"/>
      </w:rPr>
      <w:tab/>
    </w:r>
    <w:r w:rsidR="00CB568F">
      <w:t xml:space="preserve">June </w:t>
    </w:r>
    <w:r w:rsidR="001E0223"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0F42" w14:textId="77777777" w:rsidR="00F71548" w:rsidRDefault="00F71548" w:rsidP="00B61914">
      <w:pPr>
        <w:spacing w:after="0" w:line="240" w:lineRule="auto"/>
      </w:pPr>
      <w:r>
        <w:separator/>
      </w:r>
    </w:p>
  </w:footnote>
  <w:footnote w:type="continuationSeparator" w:id="0">
    <w:p w14:paraId="61B40CD0" w14:textId="77777777" w:rsidR="00F71548" w:rsidRDefault="00F71548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20AA" w14:textId="4AED936F" w:rsidR="00B61914" w:rsidRDefault="005B22F2">
    <w:pPr>
      <w:pStyle w:val="Header"/>
    </w:pPr>
    <w:r>
      <w:rPr>
        <w:noProof/>
        <w:lang w:eastAsia="en-AU"/>
      </w:rPr>
      <w:drawing>
        <wp:inline distT="0" distB="0" distL="0" distR="0" wp14:anchorId="4AC19998" wp14:editId="60286710">
          <wp:extent cx="6443345" cy="3242945"/>
          <wp:effectExtent l="0" t="0" r="0" b="0"/>
          <wp:docPr id="2" name="Picture 2" descr="Major Project Facilataion Agency C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265"/>
    <w:multiLevelType w:val="hybridMultilevel"/>
    <w:tmpl w:val="FFC4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6A2"/>
    <w:multiLevelType w:val="hybridMultilevel"/>
    <w:tmpl w:val="B532E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995045"/>
    <w:multiLevelType w:val="hybridMultilevel"/>
    <w:tmpl w:val="A4887374"/>
    <w:lvl w:ilvl="0" w:tplc="B3680E9E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D279FC"/>
    <w:multiLevelType w:val="hybridMultilevel"/>
    <w:tmpl w:val="2104DA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FE7D41"/>
    <w:multiLevelType w:val="hybridMultilevel"/>
    <w:tmpl w:val="002C0B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453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20197"/>
    <w:rsid w:val="000215C3"/>
    <w:rsid w:val="00040404"/>
    <w:rsid w:val="00043461"/>
    <w:rsid w:val="0005483D"/>
    <w:rsid w:val="00064FEC"/>
    <w:rsid w:val="00076460"/>
    <w:rsid w:val="000A7BFC"/>
    <w:rsid w:val="001174BF"/>
    <w:rsid w:val="00157D30"/>
    <w:rsid w:val="0018060D"/>
    <w:rsid w:val="0018121C"/>
    <w:rsid w:val="001E0223"/>
    <w:rsid w:val="001E488A"/>
    <w:rsid w:val="001F3D8E"/>
    <w:rsid w:val="00214768"/>
    <w:rsid w:val="00263325"/>
    <w:rsid w:val="00266F60"/>
    <w:rsid w:val="00270CDF"/>
    <w:rsid w:val="00271022"/>
    <w:rsid w:val="00273BE1"/>
    <w:rsid w:val="002C383A"/>
    <w:rsid w:val="002C3EE3"/>
    <w:rsid w:val="002F175F"/>
    <w:rsid w:val="003048E5"/>
    <w:rsid w:val="00316B01"/>
    <w:rsid w:val="00330D20"/>
    <w:rsid w:val="00333D5E"/>
    <w:rsid w:val="00353680"/>
    <w:rsid w:val="00353F31"/>
    <w:rsid w:val="00393C66"/>
    <w:rsid w:val="003C1D32"/>
    <w:rsid w:val="003C1F99"/>
    <w:rsid w:val="0046205B"/>
    <w:rsid w:val="0047288F"/>
    <w:rsid w:val="00485F5F"/>
    <w:rsid w:val="004B6C9B"/>
    <w:rsid w:val="004E1D5D"/>
    <w:rsid w:val="004E4D32"/>
    <w:rsid w:val="004F653D"/>
    <w:rsid w:val="005371DF"/>
    <w:rsid w:val="0058641B"/>
    <w:rsid w:val="005B22F2"/>
    <w:rsid w:val="00601A87"/>
    <w:rsid w:val="00631583"/>
    <w:rsid w:val="00645D11"/>
    <w:rsid w:val="006757B8"/>
    <w:rsid w:val="006B7345"/>
    <w:rsid w:val="006C3978"/>
    <w:rsid w:val="007574D2"/>
    <w:rsid w:val="007601F5"/>
    <w:rsid w:val="00780F7E"/>
    <w:rsid w:val="00845A52"/>
    <w:rsid w:val="00905A1C"/>
    <w:rsid w:val="00935447"/>
    <w:rsid w:val="00966738"/>
    <w:rsid w:val="009677CC"/>
    <w:rsid w:val="009807CE"/>
    <w:rsid w:val="009A6848"/>
    <w:rsid w:val="009B2AE0"/>
    <w:rsid w:val="009E5A3C"/>
    <w:rsid w:val="009E5AE2"/>
    <w:rsid w:val="00A37E11"/>
    <w:rsid w:val="00A5210A"/>
    <w:rsid w:val="00A561F6"/>
    <w:rsid w:val="00A577F3"/>
    <w:rsid w:val="00AB4369"/>
    <w:rsid w:val="00B30F8C"/>
    <w:rsid w:val="00B61914"/>
    <w:rsid w:val="00B95BBD"/>
    <w:rsid w:val="00C07A45"/>
    <w:rsid w:val="00C57266"/>
    <w:rsid w:val="00C744AE"/>
    <w:rsid w:val="00C86F80"/>
    <w:rsid w:val="00C922A5"/>
    <w:rsid w:val="00CB568F"/>
    <w:rsid w:val="00CD0A82"/>
    <w:rsid w:val="00D81DBC"/>
    <w:rsid w:val="00D93EAA"/>
    <w:rsid w:val="00DA4CF7"/>
    <w:rsid w:val="00DA5B86"/>
    <w:rsid w:val="00DB1457"/>
    <w:rsid w:val="00DD42E9"/>
    <w:rsid w:val="00DE0820"/>
    <w:rsid w:val="00DE2172"/>
    <w:rsid w:val="00E61810"/>
    <w:rsid w:val="00E64DED"/>
    <w:rsid w:val="00E706F3"/>
    <w:rsid w:val="00E97691"/>
    <w:rsid w:val="00EA1EDA"/>
    <w:rsid w:val="00EA65F7"/>
    <w:rsid w:val="00EB3139"/>
    <w:rsid w:val="00EB5D16"/>
    <w:rsid w:val="00ED199F"/>
    <w:rsid w:val="00EF0ACF"/>
    <w:rsid w:val="00EF346C"/>
    <w:rsid w:val="00F05CA6"/>
    <w:rsid w:val="00F13E62"/>
    <w:rsid w:val="00F423C2"/>
    <w:rsid w:val="00F71548"/>
    <w:rsid w:val="00FE5484"/>
    <w:rsid w:val="00FF1987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042076"/>
  <w15:docId w15:val="{4DD50FC8-EBDA-411D-B76C-AEAF5C2B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6C"/>
    <w:pPr>
      <w:spacing w:after="0"/>
      <w:outlineLvl w:val="0"/>
    </w:pPr>
    <w:rPr>
      <w:rFonts w:ascii="Arial" w:hAnsi="Arial" w:cs="Arial"/>
      <w:b/>
      <w:color w:val="004059"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40404"/>
    <w:pPr>
      <w:numPr>
        <w:numId w:val="1"/>
      </w:numPr>
      <w:spacing w:before="120" w:after="240"/>
      <w:contextualSpacing w:val="0"/>
      <w:outlineLvl w:val="1"/>
    </w:pPr>
    <w:rPr>
      <w:rFonts w:ascii="Arial" w:hAnsi="Arial" w:cs="Arial"/>
      <w:b/>
      <w:color w:val="005677"/>
      <w:sz w:val="2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40404"/>
    <w:pPr>
      <w:keepNext/>
      <w:keepLines/>
      <w:spacing w:before="120" w:after="120"/>
      <w:outlineLvl w:val="2"/>
    </w:pPr>
    <w:rPr>
      <w:rFonts w:eastAsiaTheme="majorEastAsia" w:cstheme="majorBidi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845A52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45A52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46C"/>
    <w:rPr>
      <w:rFonts w:ascii="Arial" w:hAnsi="Arial" w:cs="Arial"/>
      <w:b/>
      <w:color w:val="004059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404"/>
    <w:rPr>
      <w:rFonts w:ascii="Arial" w:hAnsi="Arial" w:cs="Arial"/>
      <w:b/>
      <w:color w:val="005677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0404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F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6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homeaffairs.gov.au/about-us/our-portfolios/national-security/security-coordination/critical-infrastructure-resilie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jorprojectshelp.business.gov.au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icentre.gov.au/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F2018L01002" TargetMode="External"/><Relationship Id="rId20" Type="http://schemas.openxmlformats.org/officeDocument/2006/relationships/hyperlink" Target="https://cicentre.gov.au/ns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au/Details/C2018A00029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cicentre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omeaffairs.gov.au/nat-security/files/cic-factsheet-what-is-critical-infrastructure-centre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3005</Value>
      <Value>3</Value>
      <Value>2907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MPFA: Major Projects</TermName>
          <TermId xmlns="http://schemas.microsoft.com/office/infopath/2007/PartnerControls">b0ed2050-ef63-4275-93ca-92dd94d92236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CVP4KWCTENUR-1616741832-392</_dlc_DocId>
    <_dlc_DocIdUrl xmlns="a36bd50b-1532-4c22-b385-5c082c960938">
      <Url>https://dochub/div/officeofnorthernaustralia/businessfunctions/majorprojects/programmemgmnt/_layouts/15/DocIdRedir.aspx?ID=CVP4KWCTENUR-1616741832-392</Url>
      <Description>CVP4KWCTENUR-1616741832-392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4B1D-E508-432E-ACF5-D5C8587D79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6772CB-80FB-4125-AF11-A0120D7BC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85853-929F-4467-A093-6796574A933C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950eb60-a35e-4b14-88a9-41f408f74491"/>
    <ds:schemaRef ds:uri="a36bd50b-1532-4c22-b385-5c082c96093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BF086B-8BC2-4E92-A66A-54C66A64775F}"/>
</file>

<file path=customXml/itemProps5.xml><?xml version="1.0" encoding="utf-8"?>
<ds:datastoreItem xmlns:ds="http://schemas.openxmlformats.org/officeDocument/2006/customXml" ds:itemID="{BA143B8A-F564-4688-8642-50D4BA0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RADIATION PROTECTION AND NUCLEAR SAFETY ACT 1998</vt:lpstr>
    </vt:vector>
  </TitlesOfParts>
  <Company>Department of Industry, Innovation and Science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RADIATION PROTECTION AND NUCLEAR SAFETY ACT 1998</dc:title>
  <dc:creator>Milanja, Jelena</dc:creator>
  <cp:lastModifiedBy>Pusceddu, Anna</cp:lastModifiedBy>
  <cp:revision>12</cp:revision>
  <dcterms:created xsi:type="dcterms:W3CDTF">2021-03-19T04:28:00Z</dcterms:created>
  <dcterms:modified xsi:type="dcterms:W3CDTF">2021-09-06T06:10:00Z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b04f6885-df8b-4e41-a244-cf737005b81d</vt:lpwstr>
  </property>
  <property fmtid="{D5CDD505-2E9C-101B-9397-08002B2CF9AE}" pid="4" name="DocHub_Year">
    <vt:lpwstr>3005;#2021|712d5b50-1b62-44de-9d3e-74234783b265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2907;#MPFA: Major Projects|b0ed2050-ef63-4275-93ca-92dd94d92236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